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26D40E" w14:textId="77777777" w:rsidR="009923E9" w:rsidRDefault="009923E9" w:rsidP="003B1768">
      <w:pPr>
        <w:spacing w:after="0" w:line="240" w:lineRule="auto"/>
        <w:ind w:firstLine="709"/>
        <w:jc w:val="right"/>
        <w:rPr>
          <w:rFonts w:ascii="Times New Roman" w:eastAsia="Times New Roman" w:hAnsi="Times New Roman" w:cs="Times New Roman"/>
          <w:b/>
          <w:bCs/>
          <w:kern w:val="0"/>
          <w:sz w:val="28"/>
          <w:szCs w:val="28"/>
          <w:lang w:val="ro-RO"/>
          <w14:ligatures w14:val="none"/>
        </w:rPr>
      </w:pPr>
    </w:p>
    <w:p w14:paraId="45E6100E" w14:textId="77777777" w:rsidR="009923E9" w:rsidRDefault="009923E9" w:rsidP="003B1768">
      <w:pPr>
        <w:spacing w:after="0" w:line="240" w:lineRule="auto"/>
        <w:ind w:firstLine="709"/>
        <w:jc w:val="right"/>
        <w:rPr>
          <w:rFonts w:ascii="Times New Roman" w:eastAsia="Times New Roman" w:hAnsi="Times New Roman" w:cs="Times New Roman"/>
          <w:b/>
          <w:bCs/>
          <w:kern w:val="0"/>
          <w:sz w:val="28"/>
          <w:szCs w:val="28"/>
          <w:lang w:val="ro-RO"/>
          <w14:ligatures w14:val="none"/>
        </w:rPr>
      </w:pPr>
    </w:p>
    <w:p w14:paraId="50F4872D" w14:textId="77777777" w:rsidR="009923E9" w:rsidRDefault="009923E9" w:rsidP="003B1768">
      <w:pPr>
        <w:spacing w:after="0" w:line="240" w:lineRule="auto"/>
        <w:ind w:firstLine="709"/>
        <w:jc w:val="right"/>
        <w:rPr>
          <w:rFonts w:ascii="Times New Roman" w:eastAsia="Times New Roman" w:hAnsi="Times New Roman" w:cs="Times New Roman"/>
          <w:b/>
          <w:bCs/>
          <w:kern w:val="0"/>
          <w:sz w:val="28"/>
          <w:szCs w:val="28"/>
          <w:lang w:val="ro-RO"/>
          <w14:ligatures w14:val="none"/>
        </w:rPr>
      </w:pPr>
    </w:p>
    <w:p w14:paraId="2CE67D88" w14:textId="77777777" w:rsidR="009923E9" w:rsidRDefault="009923E9" w:rsidP="003B1768">
      <w:pPr>
        <w:spacing w:after="0" w:line="240" w:lineRule="auto"/>
        <w:ind w:firstLine="709"/>
        <w:jc w:val="right"/>
        <w:rPr>
          <w:rFonts w:ascii="Times New Roman" w:eastAsia="Times New Roman" w:hAnsi="Times New Roman" w:cs="Times New Roman"/>
          <w:b/>
          <w:bCs/>
          <w:kern w:val="0"/>
          <w:sz w:val="28"/>
          <w:szCs w:val="28"/>
          <w:lang w:val="ro-RO"/>
          <w14:ligatures w14:val="none"/>
        </w:rPr>
      </w:pPr>
    </w:p>
    <w:p w14:paraId="0ED9285A" w14:textId="77777777" w:rsidR="009923E9" w:rsidRDefault="009923E9" w:rsidP="003B1768">
      <w:pPr>
        <w:spacing w:after="0" w:line="240" w:lineRule="auto"/>
        <w:ind w:firstLine="709"/>
        <w:jc w:val="right"/>
        <w:rPr>
          <w:rFonts w:ascii="Times New Roman" w:eastAsia="Times New Roman" w:hAnsi="Times New Roman" w:cs="Times New Roman"/>
          <w:b/>
          <w:bCs/>
          <w:kern w:val="0"/>
          <w:sz w:val="28"/>
          <w:szCs w:val="28"/>
          <w:lang w:val="ro-RO"/>
          <w14:ligatures w14:val="none"/>
        </w:rPr>
      </w:pPr>
    </w:p>
    <w:p w14:paraId="2C78227B" w14:textId="67F5DA11" w:rsidR="00D30EC5" w:rsidRPr="008567EB" w:rsidRDefault="009A69A1" w:rsidP="009923E9">
      <w:pPr>
        <w:spacing w:after="0" w:line="240" w:lineRule="auto"/>
        <w:ind w:firstLine="709"/>
        <w:jc w:val="right"/>
        <w:rPr>
          <w:rFonts w:ascii="Times New Roman" w:eastAsia="Times New Roman" w:hAnsi="Times New Roman" w:cs="Times New Roman"/>
          <w:kern w:val="0"/>
          <w:sz w:val="28"/>
          <w:szCs w:val="28"/>
          <w:lang w:val="ro-RO"/>
          <w14:ligatures w14:val="none"/>
        </w:rPr>
      </w:pPr>
      <w:r w:rsidRPr="008567EB">
        <w:rPr>
          <w:rFonts w:ascii="Times New Roman" w:eastAsia="Times New Roman" w:hAnsi="Times New Roman" w:cs="Times New Roman"/>
          <w:b/>
          <w:bCs/>
          <w:kern w:val="0"/>
          <w:sz w:val="28"/>
          <w:szCs w:val="28"/>
          <w:lang w:val="ro-RO"/>
          <w14:ligatures w14:val="none"/>
        </w:rPr>
        <w:t>UE</w:t>
      </w:r>
    </w:p>
    <w:p w14:paraId="53022EED" w14:textId="77777777" w:rsidR="009A69A1" w:rsidRDefault="009A69A1" w:rsidP="003B1768">
      <w:pPr>
        <w:spacing w:after="0" w:line="240" w:lineRule="auto"/>
        <w:ind w:firstLine="709"/>
        <w:jc w:val="center"/>
        <w:rPr>
          <w:rFonts w:ascii="Times New Roman" w:eastAsia="Times New Roman" w:hAnsi="Times New Roman" w:cs="Times New Roman"/>
          <w:kern w:val="0"/>
          <w:sz w:val="28"/>
          <w:szCs w:val="28"/>
          <w:lang w:val="ro-RO"/>
          <w14:ligatures w14:val="none"/>
        </w:rPr>
      </w:pPr>
    </w:p>
    <w:p w14:paraId="0D1BF61D" w14:textId="77777777" w:rsidR="0093642E" w:rsidRDefault="0093642E" w:rsidP="003B1768">
      <w:pPr>
        <w:spacing w:after="0" w:line="240" w:lineRule="auto"/>
        <w:ind w:firstLine="709"/>
        <w:jc w:val="center"/>
        <w:rPr>
          <w:rFonts w:ascii="Times New Roman" w:eastAsia="Times New Roman" w:hAnsi="Times New Roman" w:cs="Times New Roman"/>
          <w:kern w:val="0"/>
          <w:sz w:val="28"/>
          <w:szCs w:val="28"/>
          <w:lang w:val="ro-RO"/>
          <w14:ligatures w14:val="none"/>
        </w:rPr>
      </w:pPr>
    </w:p>
    <w:p w14:paraId="6F8ABE6D" w14:textId="77777777" w:rsidR="0093642E" w:rsidRPr="008567EB" w:rsidRDefault="0093642E" w:rsidP="003B1768">
      <w:pPr>
        <w:spacing w:after="0" w:line="240" w:lineRule="auto"/>
        <w:ind w:firstLine="709"/>
        <w:jc w:val="center"/>
        <w:rPr>
          <w:rFonts w:ascii="Times New Roman" w:eastAsia="Times New Roman" w:hAnsi="Times New Roman" w:cs="Times New Roman"/>
          <w:kern w:val="0"/>
          <w:sz w:val="28"/>
          <w:szCs w:val="28"/>
          <w:lang w:val="ro-RO"/>
          <w14:ligatures w14:val="none"/>
        </w:rPr>
      </w:pPr>
    </w:p>
    <w:p w14:paraId="15CF125E" w14:textId="02CBF1A7" w:rsidR="009A69A1" w:rsidRPr="008567EB" w:rsidRDefault="009A69A1" w:rsidP="00D30EC5">
      <w:pPr>
        <w:spacing w:after="0" w:line="240" w:lineRule="auto"/>
        <w:ind w:left="567" w:right="1985"/>
        <w:jc w:val="center"/>
        <w:rPr>
          <w:rFonts w:ascii="Times New Roman" w:eastAsia="Times New Roman" w:hAnsi="Times New Roman" w:cs="Times New Roman"/>
          <w:b/>
          <w:bCs/>
          <w:spacing w:val="80"/>
          <w:kern w:val="0"/>
          <w:sz w:val="28"/>
          <w:szCs w:val="28"/>
          <w:lang w:val="ro-RO"/>
          <w14:ligatures w14:val="none"/>
        </w:rPr>
      </w:pPr>
      <w:r w:rsidRPr="008567EB">
        <w:rPr>
          <w:rFonts w:ascii="Times New Roman" w:eastAsia="Times New Roman" w:hAnsi="Times New Roman" w:cs="Times New Roman"/>
          <w:b/>
          <w:bCs/>
          <w:spacing w:val="80"/>
          <w:kern w:val="0"/>
          <w:sz w:val="28"/>
          <w:szCs w:val="28"/>
          <w:lang w:val="ro-RO"/>
          <w14:ligatures w14:val="none"/>
        </w:rPr>
        <w:t>LEGE</w:t>
      </w:r>
    </w:p>
    <w:p w14:paraId="44005293" w14:textId="77777777" w:rsidR="009A69A1" w:rsidRPr="008567EB" w:rsidRDefault="009A69A1" w:rsidP="00D30EC5">
      <w:pPr>
        <w:spacing w:after="0" w:line="240" w:lineRule="auto"/>
        <w:ind w:left="567" w:right="1985"/>
        <w:jc w:val="center"/>
        <w:rPr>
          <w:rFonts w:ascii="Times New Roman" w:eastAsia="Times New Roman" w:hAnsi="Times New Roman" w:cs="Times New Roman"/>
          <w:kern w:val="0"/>
          <w:sz w:val="28"/>
          <w:szCs w:val="28"/>
          <w:lang w:val="ro-RO"/>
          <w14:ligatures w14:val="none"/>
        </w:rPr>
      </w:pPr>
    </w:p>
    <w:p w14:paraId="5B6CB49B" w14:textId="77777777" w:rsidR="009A69A1" w:rsidRPr="008567EB" w:rsidRDefault="009A69A1" w:rsidP="00D30EC5">
      <w:pPr>
        <w:tabs>
          <w:tab w:val="left" w:pos="709"/>
        </w:tabs>
        <w:spacing w:after="0" w:line="240" w:lineRule="auto"/>
        <w:ind w:left="567" w:right="1985"/>
        <w:jc w:val="center"/>
        <w:rPr>
          <w:rFonts w:ascii="Times New Roman" w:eastAsia="Times New Roman" w:hAnsi="Times New Roman" w:cs="Times New Roman"/>
          <w:b/>
          <w:bCs/>
          <w:kern w:val="0"/>
          <w:sz w:val="28"/>
          <w:szCs w:val="28"/>
          <w:lang w:val="ro-RO"/>
          <w14:ligatures w14:val="none"/>
        </w:rPr>
      </w:pPr>
      <w:r w:rsidRPr="008567EB">
        <w:rPr>
          <w:rFonts w:ascii="Times New Roman" w:eastAsia="Times New Roman" w:hAnsi="Times New Roman" w:cs="Times New Roman"/>
          <w:b/>
          <w:bCs/>
          <w:kern w:val="0"/>
          <w:sz w:val="28"/>
          <w:szCs w:val="28"/>
          <w:lang w:val="ro-RO"/>
          <w14:ligatures w14:val="none"/>
        </w:rPr>
        <w:t xml:space="preserve">privind libertatea de stabilire a prestatorilor de servicii </w:t>
      </w:r>
    </w:p>
    <w:p w14:paraId="74598B07" w14:textId="22880C51" w:rsidR="009A69A1" w:rsidRPr="008567EB" w:rsidRDefault="009A69A1" w:rsidP="00D30EC5">
      <w:pPr>
        <w:tabs>
          <w:tab w:val="left" w:pos="709"/>
        </w:tabs>
        <w:spacing w:after="0" w:line="240" w:lineRule="auto"/>
        <w:ind w:left="567" w:right="1985"/>
        <w:jc w:val="center"/>
        <w:rPr>
          <w:rFonts w:ascii="Times New Roman" w:eastAsia="Times New Roman" w:hAnsi="Times New Roman" w:cs="Times New Roman"/>
          <w:b/>
          <w:bCs/>
          <w:kern w:val="0"/>
          <w:sz w:val="28"/>
          <w:szCs w:val="28"/>
          <w:lang w:val="ro-RO"/>
          <w14:ligatures w14:val="none"/>
        </w:rPr>
      </w:pPr>
      <w:r w:rsidRPr="008567EB">
        <w:rPr>
          <w:rFonts w:ascii="Times New Roman" w:eastAsia="Times New Roman" w:hAnsi="Times New Roman" w:cs="Times New Roman"/>
          <w:b/>
          <w:bCs/>
          <w:kern w:val="0"/>
          <w:sz w:val="28"/>
          <w:szCs w:val="28"/>
          <w:lang w:val="ro-RO"/>
          <w14:ligatures w14:val="none"/>
        </w:rPr>
        <w:t>și libertatea de a furniza servicii</w:t>
      </w:r>
    </w:p>
    <w:p w14:paraId="2D722D4F" w14:textId="584D3A8B" w:rsidR="009A69A1" w:rsidRPr="008567EB" w:rsidRDefault="009923E9" w:rsidP="003B1768">
      <w:pPr>
        <w:spacing w:after="0" w:line="240" w:lineRule="auto"/>
        <w:ind w:firstLine="709"/>
        <w:jc w:val="center"/>
        <w:rPr>
          <w:rFonts w:ascii="Times New Roman" w:eastAsia="Times New Roman" w:hAnsi="Times New Roman" w:cs="Times New Roman"/>
          <w:kern w:val="0"/>
          <w:sz w:val="28"/>
          <w:szCs w:val="28"/>
          <w:lang w:val="ro-RO"/>
          <w14:ligatures w14:val="none"/>
        </w:rPr>
      </w:pPr>
      <w:r w:rsidRPr="008567EB">
        <w:rPr>
          <w:rFonts w:ascii="Times New Roman" w:eastAsia="Times New Roman" w:hAnsi="Times New Roman" w:cs="Times New Roman"/>
          <w:noProof/>
          <w:kern w:val="0"/>
          <w:sz w:val="28"/>
          <w:szCs w:val="28"/>
          <w:lang w:val="ro-RO"/>
        </w:rPr>
        <mc:AlternateContent>
          <mc:Choice Requires="wps">
            <w:drawing>
              <wp:anchor distT="0" distB="0" distL="114300" distR="114300" simplePos="0" relativeHeight="251659264" behindDoc="0" locked="0" layoutInCell="1" allowOverlap="1" wp14:anchorId="00B8F50D" wp14:editId="02D26DCD">
                <wp:simplePos x="0" y="0"/>
                <wp:positionH relativeFrom="column">
                  <wp:posOffset>417250</wp:posOffset>
                </wp:positionH>
                <wp:positionV relativeFrom="paragraph">
                  <wp:posOffset>27470</wp:posOffset>
                </wp:positionV>
                <wp:extent cx="4293705" cy="0"/>
                <wp:effectExtent l="0" t="0" r="0" b="0"/>
                <wp:wrapNone/>
                <wp:docPr id="2058209849" name="Conector drept 1"/>
                <wp:cNvGraphicFramePr/>
                <a:graphic xmlns:a="http://schemas.openxmlformats.org/drawingml/2006/main">
                  <a:graphicData uri="http://schemas.microsoft.com/office/word/2010/wordprocessingShape">
                    <wps:wsp>
                      <wps:cNvCnPr/>
                      <wps:spPr>
                        <a:xfrm flipV="1">
                          <a:off x="0" y="0"/>
                          <a:ext cx="429370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CC8D67"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5pt,2.15pt" to="370.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" strokecolor="black [3200]">
                <v:stroke joinstyle="miter"/>
              </v:line>
            </w:pict>
          </mc:Fallback>
        </mc:AlternateContent>
      </w:r>
    </w:p>
    <w:p w14:paraId="1040F72F" w14:textId="77777777" w:rsidR="009A69A1" w:rsidRPr="008567EB" w:rsidRDefault="009A69A1" w:rsidP="003B1768">
      <w:pPr>
        <w:tabs>
          <w:tab w:val="left" w:pos="709"/>
        </w:tabs>
        <w:spacing w:after="0" w:line="240" w:lineRule="auto"/>
        <w:ind w:firstLine="709"/>
        <w:jc w:val="both"/>
        <w:rPr>
          <w:rFonts w:ascii="Times New Roman" w:eastAsia="Times New Roman" w:hAnsi="Times New Roman" w:cs="Times New Roman"/>
          <w:b/>
          <w:bCs/>
          <w:kern w:val="0"/>
          <w:sz w:val="28"/>
          <w:szCs w:val="28"/>
          <w:lang w:val="ro-RO"/>
          <w14:ligatures w14:val="none"/>
        </w:rPr>
      </w:pPr>
      <w:r w:rsidRPr="008567EB">
        <w:rPr>
          <w:rFonts w:ascii="Times New Roman" w:eastAsia="Times New Roman" w:hAnsi="Times New Roman" w:cs="Times New Roman"/>
          <w:kern w:val="0"/>
          <w:sz w:val="28"/>
          <w:szCs w:val="28"/>
          <w:shd w:val="clear" w:color="auto" w:fill="FFFFFF"/>
          <w:lang w:val="ro-RO"/>
          <w14:ligatures w14:val="none"/>
        </w:rPr>
        <w:t>Parlamentul adoptă prezenta lege organică.</w:t>
      </w:r>
    </w:p>
    <w:p w14:paraId="2A1F44C0" w14:textId="77777777" w:rsidR="00480E37" w:rsidRPr="008567EB" w:rsidRDefault="00480E37" w:rsidP="003B1768">
      <w:pPr>
        <w:tabs>
          <w:tab w:val="left" w:pos="709"/>
        </w:tabs>
        <w:spacing w:after="0" w:line="240" w:lineRule="auto"/>
        <w:ind w:firstLine="709"/>
        <w:jc w:val="both"/>
        <w:rPr>
          <w:rFonts w:ascii="Times New Roman" w:eastAsia="Times New Roman" w:hAnsi="Times New Roman" w:cs="Times New Roman"/>
          <w:bCs/>
          <w:kern w:val="0"/>
          <w:sz w:val="28"/>
          <w:szCs w:val="28"/>
          <w:lang w:val="ro-RO"/>
          <w14:ligatures w14:val="none"/>
        </w:rPr>
      </w:pPr>
    </w:p>
    <w:p w14:paraId="2757847E" w14:textId="502CF6CA" w:rsidR="009A69A1" w:rsidRPr="008567EB" w:rsidRDefault="009A69A1" w:rsidP="003B1768">
      <w:pPr>
        <w:tabs>
          <w:tab w:val="left" w:pos="709"/>
        </w:tabs>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Cs/>
          <w:kern w:val="0"/>
          <w:sz w:val="28"/>
          <w:szCs w:val="28"/>
          <w:lang w:val="ro-RO"/>
          <w14:ligatures w14:val="none"/>
        </w:rPr>
        <w:t xml:space="preserve">Prezenta </w:t>
      </w:r>
      <w:r w:rsidR="00D260A7" w:rsidRPr="008567EB">
        <w:rPr>
          <w:rFonts w:ascii="Times New Roman" w:eastAsia="Times New Roman" w:hAnsi="Times New Roman" w:cs="Times New Roman"/>
          <w:bCs/>
          <w:kern w:val="0"/>
          <w:sz w:val="28"/>
          <w:szCs w:val="28"/>
          <w:lang w:val="ro-RO"/>
          <w14:ligatures w14:val="none"/>
        </w:rPr>
        <w:t>l</w:t>
      </w:r>
      <w:r w:rsidRPr="008567EB">
        <w:rPr>
          <w:rFonts w:ascii="Times New Roman" w:eastAsia="Times New Roman" w:hAnsi="Times New Roman" w:cs="Times New Roman"/>
          <w:bCs/>
          <w:kern w:val="0"/>
          <w:sz w:val="28"/>
          <w:szCs w:val="28"/>
          <w:lang w:val="ro-RO"/>
          <w14:ligatures w14:val="none"/>
        </w:rPr>
        <w:t xml:space="preserve">ege transpune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Directiv</w:t>
      </w:r>
      <w:r w:rsidR="00924B7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2006/123/CE a Parlamentului European și a Consiliului din 12 decembrie 2006 privind serviciile în cadrul pieței interne, publicată în Jurnalul Oficial al Uniunii Europene L 376 din 27 decembrie 2006</w:t>
      </w:r>
      <w:r w:rsidR="00EB0EA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C</w:t>
      </w:r>
      <w:r w:rsidR="00A262D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ELEX</w:t>
      </w:r>
      <w:r w:rsidR="00EB0EA6" w:rsidRPr="008567EB">
        <w:rPr>
          <w:rFonts w:ascii="Times New Roman" w:eastAsia="Times New Roman" w:hAnsi="Times New Roman" w:cs="Times New Roman"/>
          <w:kern w:val="0"/>
          <w:sz w:val="28"/>
          <w:szCs w:val="28"/>
          <w:bdr w:val="none" w:sz="0" w:space="0" w:color="auto" w:frame="1"/>
          <w:shd w:val="clear" w:color="auto" w:fill="FFFFFF"/>
          <w14:ligatures w14:val="none"/>
        </w:rPr>
        <w:t>: 32006</w:t>
      </w:r>
      <w:r w:rsidR="00E93DB7" w:rsidRPr="008567EB">
        <w:rPr>
          <w:rFonts w:ascii="Times New Roman" w:eastAsia="Times New Roman" w:hAnsi="Times New Roman" w:cs="Times New Roman"/>
          <w:kern w:val="0"/>
          <w:sz w:val="28"/>
          <w:szCs w:val="28"/>
          <w:bdr w:val="none" w:sz="0" w:space="0" w:color="auto" w:frame="1"/>
          <w:shd w:val="clear" w:color="auto" w:fill="FFFFFF"/>
          <w14:ligatures w14:val="none"/>
        </w:rPr>
        <w:t>L0123</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p>
    <w:p w14:paraId="5C10CA89" w14:textId="77777777" w:rsidR="001C14D3" w:rsidRPr="008567EB" w:rsidRDefault="001C14D3" w:rsidP="009923E9">
      <w:pPr>
        <w:spacing w:after="0" w:line="240" w:lineRule="auto"/>
        <w:ind w:right="2408"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63829503" w14:textId="7C657A46" w:rsidR="009A69A1" w:rsidRPr="008567EB" w:rsidRDefault="009A69A1" w:rsidP="009923E9">
      <w:pPr>
        <w:spacing w:after="0" w:line="240" w:lineRule="auto"/>
        <w:ind w:right="2408"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Capitolul I </w:t>
      </w:r>
    </w:p>
    <w:p w14:paraId="239B799F" w14:textId="5DB48D84" w:rsidR="009A69A1" w:rsidRPr="008567EB" w:rsidRDefault="00DF46BB" w:rsidP="009923E9">
      <w:pPr>
        <w:spacing w:after="0" w:line="240" w:lineRule="auto"/>
        <w:ind w:right="2408"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DISPOZIȚII GENERALE</w:t>
      </w:r>
    </w:p>
    <w:p w14:paraId="1E9580F6"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688119AF"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1.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Obiectul reglementării</w:t>
      </w:r>
    </w:p>
    <w:p w14:paraId="598263D4"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BC330E1" w14:textId="24392B3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 Prezenta lege reglementează cadrul </w:t>
      </w:r>
      <w:r w:rsidR="007643B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normativ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general </w:t>
      </w:r>
      <w:r w:rsidR="007643B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privind facilitarea </w:t>
      </w:r>
      <w:r w:rsidRPr="008567EB">
        <w:rPr>
          <w:rFonts w:ascii="Times New Roman" w:eastAsia="Times New Roman" w:hAnsi="Times New Roman" w:cs="Times New Roman"/>
          <w:kern w:val="0"/>
          <w:sz w:val="28"/>
          <w:szCs w:val="28"/>
          <w:lang w:val="ro-RO"/>
          <w14:ligatures w14:val="none"/>
        </w:rPr>
        <w:t xml:space="preserve">exercitării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libertății de stabilire a prestatorilor de servicii și</w:t>
      </w:r>
      <w:r w:rsidR="00AA5FF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AA5FF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libertății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de a furniza </w:t>
      </w:r>
      <w:r w:rsidR="001142E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servicii, </w:t>
      </w:r>
      <w:r w:rsidRPr="008567EB">
        <w:rPr>
          <w:rFonts w:ascii="Times New Roman" w:eastAsia="Times New Roman" w:hAnsi="Times New Roman" w:cs="Times New Roman"/>
          <w:kern w:val="0"/>
          <w:sz w:val="28"/>
          <w:szCs w:val="28"/>
          <w:lang w:val="ro-RO"/>
          <w14:ligatures w14:val="none"/>
        </w:rPr>
        <w:t>menținând un nivel ridicat al calității serviciilor.</w:t>
      </w:r>
    </w:p>
    <w:p w14:paraId="051398C8"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A370D91" w14:textId="40C700D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 Prezenta lege nu are ca obiect liberalizarea serviciilor de interes economic general, astfel cum sunt definite </w:t>
      </w:r>
      <w:r w:rsidR="001232B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la art.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4 </w:t>
      </w:r>
      <w:r w:rsidR="001232B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din Legea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concurenței nr. 183/2012, rezervate entităților publice sau private, și nici privatizarea entităților publice prestatoare de servicii.</w:t>
      </w:r>
    </w:p>
    <w:p w14:paraId="0829F5B9"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D1047BF" w14:textId="2D78ADD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Prezenta lege nu se aplică regimurilor juridice de drept penal. Normele de drept penal nu pot restricționa libertatea de a presta servicii, accesul la о activitate de servicii sau exercitarea acesteia, eludând normele prevăzute de prezenta lege.</w:t>
      </w:r>
    </w:p>
    <w:p w14:paraId="29068959"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49D3C96" w14:textId="574A0A2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Prezenta lege nu se aplică raporturilor juridice stabilite de legislația națională</w:t>
      </w:r>
      <w:r w:rsidR="001752C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cu</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717F4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privire la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definirea, organizarea și funcționarea serviciilor de interes</w:t>
      </w:r>
      <w:r w:rsidR="007643B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economic</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general, </w:t>
      </w:r>
      <w:r w:rsidR="00717F4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relațiile de muncă, sănătatea și securitatea la locul de muncă, </w:t>
      </w:r>
      <w:r w:rsidR="00717F4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cu privire la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securitatea socială, protecția și promovarea libertății culturale sau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 xml:space="preserve">lingvistice, </w:t>
      </w:r>
      <w:r w:rsidR="00717F4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pluralismul mijloacelor de comunicare în masă, precum și </w:t>
      </w:r>
      <w:r w:rsidR="003E580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exercitarea drepturilor fundamentale în conformitate cu legislația.</w:t>
      </w:r>
    </w:p>
    <w:p w14:paraId="14F24232"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F2A03F0" w14:textId="7ACFE78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(5) Prezenta lege nu are ca obiect eliminarea monopolurilor care prestează servicii și nici ajutoarele de stat acordate în baza normelor în materie de concurență.</w:t>
      </w:r>
    </w:p>
    <w:p w14:paraId="7ECA608D"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9E5BF90" w14:textId="2CE2405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lang w:val="ro-RO"/>
          <w14:ligatures w14:val="none"/>
        </w:rPr>
        <w:t>(6) Prezenta lege nu împiedică exercitarea drepturilor fundamentale recunoscute de statele membre și în legislația Uniunii Europene (UE). Aceasta nu afectează nici dreptul de a negocia, de a încheia și de a pune în aplicare convenții colective, precum și de a desfășura acțiuni sindicale în conformitate cu legislația.</w:t>
      </w:r>
    </w:p>
    <w:p w14:paraId="5DF2EC0D"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4B568869"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Articolul 2.</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Domeniul de aplicare</w:t>
      </w:r>
    </w:p>
    <w:p w14:paraId="1F22ADD8"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1BC0E3E" w14:textId="33E14A7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 Prezenta lege se aplică atât serviciilor furnizate </w:t>
      </w:r>
      <w:r w:rsidR="001142E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într-un alt stat membru  de către prestatorii stabiliți în Republica Moldova, cât și serviciilor furnizate transfrontalier în Republica Moldova de către prestatorii stabiliți într-un alt stat membru.</w:t>
      </w:r>
    </w:p>
    <w:p w14:paraId="4CC957E7"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67B4228" w14:textId="4E742A5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 Prezenta lege nu se aplică: </w:t>
      </w:r>
    </w:p>
    <w:p w14:paraId="31A5C602" w14:textId="59896A4D"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 servicii</w:t>
      </w:r>
      <w:r w:rsidR="00E3334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neeconomice de interes general; </w:t>
      </w:r>
    </w:p>
    <w:p w14:paraId="3FAA0D86" w14:textId="6BFC3EE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 servicii</w:t>
      </w:r>
      <w:r w:rsidR="00E3334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financiare, cum ar fi serviciile bancare, de credit, asigurări și reasigurări, pensii ocupaționale și personale, valori mobiliare, fonduri de investiții, plăți și consultanță pentru investiții, inclusiv serviciile instituțiilor de credit și a</w:t>
      </w:r>
      <w:r w:rsidR="00B73DD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D3070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societăților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de investiții;</w:t>
      </w:r>
    </w:p>
    <w:p w14:paraId="79D59C80" w14:textId="6AA2883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 servicii</w:t>
      </w:r>
      <w:r w:rsidR="00E3334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și rețele</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de comunicații electronice, precum și resurse</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și servicii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asociate;</w:t>
      </w:r>
    </w:p>
    <w:p w14:paraId="12E1DE01" w14:textId="43A348B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 servicii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 domeniul transportului, inclusiv </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serviciilor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portuare; </w:t>
      </w:r>
    </w:p>
    <w:p w14:paraId="7E0E7772" w14:textId="328B014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 servicii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00B73DD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agențiilor de ocupare temporară a forței de muncă; </w:t>
      </w:r>
    </w:p>
    <w:p w14:paraId="0C093B44" w14:textId="4209D29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f) servicii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medicale acordate de prestatorii de servicii medicale, indiferent de tipul de proprietate </w:t>
      </w:r>
      <w:r w:rsidR="003C01D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și</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forma juridică de organizare;</w:t>
      </w:r>
    </w:p>
    <w:p w14:paraId="59335414" w14:textId="77F1C03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g) servicii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D3070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media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audiovizuale, inclusiv </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serviciilor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cinematografice, indiferent de modul lor de producție, de distribuție și de transmisie, precum și </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serviciilor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de radiodifuziune; </w:t>
      </w:r>
    </w:p>
    <w:p w14:paraId="212D5BD5" w14:textId="0194B72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h) activități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de jocuri de noroc care presupun pariuri cu о miză cu valoare pecuniar</w:t>
      </w:r>
      <w:r w:rsidR="009F23B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 jocuri de noroc, inclusiv </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loteriilor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jocuri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de cazinou și tranzacții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referitoare la pariuri; </w:t>
      </w:r>
    </w:p>
    <w:p w14:paraId="6428C8AD" w14:textId="243440C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i) activități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care sunt asociate</w:t>
      </w:r>
      <w:r w:rsidR="00D3070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chiar și cu titlu ocazional,</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exercitării </w:t>
      </w:r>
      <w:r w:rsidR="006F580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atribuțiilor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autorității publice; </w:t>
      </w:r>
    </w:p>
    <w:p w14:paraId="0BA78DEF" w14:textId="2B0FDF8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j) servicii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sociale</w:t>
      </w:r>
      <w:r w:rsidR="00CF649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CF649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ajutor</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ului</w:t>
      </w:r>
      <w:r w:rsidR="00CF649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social și activit</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ății</w:t>
      </w:r>
      <w:r w:rsidR="00CF649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filantropic</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w:t>
      </w:r>
      <w:r w:rsidR="00CF649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și de sponsorizare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p>
    <w:p w14:paraId="35FCD1AE" w14:textId="1AFF9A7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k) servicii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de securitate privată; </w:t>
      </w:r>
    </w:p>
    <w:p w14:paraId="3F04E178" w14:textId="5AD6495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 servicii</w:t>
      </w:r>
      <w:r w:rsidR="004979B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lor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prestate de notari și executori judecătorești. </w:t>
      </w:r>
    </w:p>
    <w:p w14:paraId="5D7CA401"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94A8998" w14:textId="633E061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(3) Prezenta lege nu se aplică în domeniul impozitării.</w:t>
      </w:r>
    </w:p>
    <w:p w14:paraId="7B8D4D41"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6D9A9ED"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3.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Interacțiunea cu legislația specială</w:t>
      </w:r>
    </w:p>
    <w:p w14:paraId="25903720"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758D7EB" w14:textId="3A965ED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 În cazul în care </w:t>
      </w:r>
      <w:r w:rsidR="00886B1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prevederile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prezentei legi contravin </w:t>
      </w:r>
      <w:r w:rsidR="00886B1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prevederilor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unui act normativ care transpu</w:t>
      </w:r>
      <w:r w:rsidR="00886B1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o directivă europeană sau cre</w:t>
      </w:r>
      <w:r w:rsidR="00886B1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00886B1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z</w:t>
      </w:r>
      <w:r w:rsidR="00886B15" w:rsidRPr="008567EB">
        <w:rPr>
          <w:rFonts w:ascii="Times New Roman" w:eastAsia="Times New Roman" w:hAnsi="Times New Roman" w:cs="Times New Roman"/>
          <w:kern w:val="0"/>
          <w:sz w:val="28"/>
          <w:szCs w:val="28"/>
          <w:bdr w:val="none" w:sz="0" w:space="0" w:color="auto" w:frame="1"/>
          <w:shd w:val="clear" w:color="auto" w:fill="FFFFFF"/>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cadrul juridic necesar aplicării directe a unui regulament european și care reglementează aspecte specifice ale accesului la o activitate de servicii ori la exercitarea acesteia în sectoare specifice sau pentru profesii specifice, în conformitate cu actul normativ al UE transpus, dispozițiile actului normativ special prevalează.  </w:t>
      </w:r>
      <w:r w:rsidRPr="008567EB">
        <w:rPr>
          <w:rFonts w:ascii="Times New Roman" w:eastAsia="Times New Roman" w:hAnsi="Times New Roman" w:cs="Times New Roman"/>
          <w:kern w:val="0"/>
          <w:sz w:val="28"/>
          <w:szCs w:val="28"/>
          <w:lang w:val="ro-RO"/>
          <w14:ligatures w14:val="none"/>
        </w:rPr>
        <w:t>Acestea includ:</w:t>
      </w:r>
    </w:p>
    <w:p w14:paraId="46601EB9"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lang w:val="ro-RO"/>
          <w14:ligatures w14:val="none"/>
        </w:rPr>
      </w:pPr>
      <w:r w:rsidRPr="008567EB">
        <w:rPr>
          <w:rFonts w:ascii="Times New Roman" w:eastAsia="Times New Roman" w:hAnsi="Times New Roman" w:cs="Times New Roman"/>
          <w:kern w:val="0"/>
          <w:sz w:val="28"/>
          <w:szCs w:val="28"/>
          <w:lang w:val="ro-RO"/>
          <w14:ligatures w14:val="none"/>
        </w:rPr>
        <w:t>a) detașarea lucrătorilor în cadrul prestării de servicii transnaționale;</w:t>
      </w:r>
    </w:p>
    <w:p w14:paraId="70877C91"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lang w:val="ro-RO"/>
          <w14:ligatures w14:val="none"/>
        </w:rPr>
      </w:pPr>
      <w:r w:rsidRPr="008567EB">
        <w:rPr>
          <w:rFonts w:ascii="Times New Roman" w:eastAsia="Times New Roman" w:hAnsi="Times New Roman" w:cs="Times New Roman"/>
          <w:kern w:val="0"/>
          <w:sz w:val="28"/>
          <w:szCs w:val="28"/>
          <w:lang w:val="ro-RO"/>
          <w14:ligatures w14:val="none"/>
        </w:rPr>
        <w:t>b) coordonarea sistemelor de securitate socială;</w:t>
      </w:r>
    </w:p>
    <w:p w14:paraId="18C2ACF5"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lang w:val="ro-RO"/>
          <w14:ligatures w14:val="none"/>
        </w:rPr>
      </w:pPr>
      <w:r w:rsidRPr="008567EB">
        <w:rPr>
          <w:rFonts w:ascii="Times New Roman" w:eastAsia="Times New Roman" w:hAnsi="Times New Roman" w:cs="Times New Roman"/>
          <w:kern w:val="0"/>
          <w:sz w:val="28"/>
          <w:szCs w:val="28"/>
          <w:lang w:val="ro-RO"/>
          <w14:ligatures w14:val="none"/>
        </w:rPr>
        <w:t>c) recunoașterea calificărilor profesionale.</w:t>
      </w:r>
    </w:p>
    <w:p w14:paraId="09F39F6C"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F71E43A" w14:textId="16260CDD"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w:t>
      </w:r>
      <w:r w:rsidR="00886B1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Prevederile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prezentei legi nu împiedică aplicarea normelor din domeniul dreptului internațional privat, în special </w:t>
      </w:r>
      <w:r w:rsidR="003D531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 normelor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care reglementează raporturile obligaționale contractuale</w:t>
      </w:r>
      <w:r w:rsidRPr="008567EB" w:rsidDel="00E139A9">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și extracontractuale, inclusiv </w:t>
      </w:r>
      <w:r w:rsidR="00091D4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 celor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care garantează consumatorilor protecția oferită acestora prin normele</w:t>
      </w:r>
      <w:r w:rsidRPr="008567EB">
        <w:rPr>
          <w:rFonts w:ascii="Times New Roman" w:eastAsia="Times New Roman" w:hAnsi="Times New Roman" w:cs="Times New Roman"/>
          <w:kern w:val="0"/>
          <w:sz w:val="28"/>
          <w:szCs w:val="28"/>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din legislația privind protecția consumatorilor.</w:t>
      </w:r>
    </w:p>
    <w:p w14:paraId="0B786D52"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F4D923C" w14:textId="2CED78F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Autoritățile competente asigură aplicarea prevederilor prezentei legi în conformitate cu dispozițiile Tratatului </w:t>
      </w:r>
      <w:r w:rsidR="00F517E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privind f</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uncționarea Uniunii Europene (TFUE), care conțin sau fac referință la norme juridice privind dreptul de stabilire și la libera circulație a serviciilor.</w:t>
      </w:r>
    </w:p>
    <w:p w14:paraId="6DEFE9BA"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7E66DEC" w14:textId="58E2E268"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bookmarkStart w:id="0" w:name="_Hlk162883103"/>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4. </w:t>
      </w:r>
      <w:r w:rsidR="00EA23D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No</w:t>
      </w:r>
      <w:r w:rsidR="003C01D5" w:rsidRPr="008567EB">
        <w:rPr>
          <w:rFonts w:ascii="Times New Roman" w:eastAsia="Times New Roman" w:hAnsi="Times New Roman" w:cs="Times New Roman"/>
          <w:kern w:val="0"/>
          <w:sz w:val="28"/>
          <w:szCs w:val="28"/>
          <w:bdr w:val="none" w:sz="0" w:space="0" w:color="auto" w:frame="1"/>
          <w:shd w:val="clear" w:color="auto" w:fill="FFFFFF"/>
          <w14:ligatures w14:val="none"/>
        </w:rPr>
        <w:t>țiun</w:t>
      </w:r>
      <w:r w:rsidR="00EA23D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i </w:t>
      </w:r>
    </w:p>
    <w:bookmarkEnd w:id="0"/>
    <w:p w14:paraId="644CB10E" w14:textId="77777777" w:rsidR="00480E37" w:rsidRPr="008567EB" w:rsidRDefault="00480E37"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E13B932" w14:textId="2D2832C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În sensul prezentei legi, următoarele </w:t>
      </w:r>
      <w:r w:rsidR="00EA23D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noțiuni semnifică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p>
    <w:p w14:paraId="57336CD8"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5B4916C" w14:textId="1D6735C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autoritate competentă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EA23D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entitate sau autoritate publică cu rol de control (organ de control) ori de reglementare în ceea ce privește activitățile de servicii, precum și asociații profesionale sau alte entități profesionale care reglement</w:t>
      </w:r>
      <w:r w:rsidR="00CF649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ează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A7076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în mod colectiv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accesul la activitățile de servicii ori exercitarea acestora;</w:t>
      </w:r>
    </w:p>
    <w:p w14:paraId="6E15AE5E"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B3BC967" w14:textId="14DB6A2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beneficiar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EA23D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persoană fizică, inclusiv consumatorul, </w:t>
      </w:r>
      <w:r w:rsidR="00712BF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astfel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cum este definit în </w:t>
      </w:r>
      <w:hyperlink r:id="rId6" w:history="1">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Legea</w:t>
        </w:r>
      </w:hyperlink>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nr. 105/2003</w:t>
      </w:r>
      <w:r w:rsidR="00F62D9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privind protecția consumatorilor, cetățean al unui stat membru sau care beneficiază de drepturi conferite prin acte normative ale UE sau orice persoană juridică rezidentă </w:t>
      </w:r>
      <w:r w:rsidR="00712BF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ori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stabilită într-un stat membru care, în scopuri profesionale ori nonprofesionale, utilizează sau intenționează să utilizeze un serviciu;</w:t>
      </w:r>
    </w:p>
    <w:p w14:paraId="322FE14F"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FAA6736" w14:textId="45CE9AF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comunicare comercială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 </w:t>
      </w:r>
      <w:r w:rsidR="00712BF9" w:rsidRPr="008567EB">
        <w:rPr>
          <w:rFonts w:ascii="Times New Roman" w:eastAsia="Times New Roman" w:hAnsi="Times New Roman" w:cs="Times New Roman"/>
          <w:color w:val="000000"/>
          <w:kern w:val="0"/>
          <w:sz w:val="28"/>
          <w:szCs w:val="28"/>
          <w:shd w:val="clear" w:color="auto" w:fill="FFFFFF"/>
          <w:lang w:val="ro-RO"/>
          <w14:ligatures w14:val="none"/>
        </w:rPr>
        <w:t>astfel cum este</w:t>
      </w:r>
      <w:r w:rsidRPr="008567EB">
        <w:rPr>
          <w:rFonts w:ascii="Times New Roman" w:eastAsia="Times New Roman" w:hAnsi="Times New Roman" w:cs="Times New Roman"/>
          <w:color w:val="000000"/>
          <w:kern w:val="0"/>
          <w:sz w:val="28"/>
          <w:szCs w:val="28"/>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definită la art. 4 din Legea nr.</w:t>
      </w:r>
      <w:r w:rsidR="009F23B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284/2004 privind serviciile societății informaționale</w:t>
      </w:r>
      <w:r w:rsidR="009F23B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p>
    <w:p w14:paraId="1E4E988E"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7464095" w14:textId="37EA79E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cerință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EA23D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obligație, interdicție, condiție sau limitare impusă prestatorilor, care este prevăzută în actele normative ale autorităților competente, în practici administrative, în norme ale asociațiilor profesionale </w:t>
      </w:r>
      <w:r w:rsidR="00190D5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sau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ale altor entități profesionale, adoptate în exercitarea competenței lor de reglementare, cu excepția clauzelor contractelor colective de muncă negociate de partenerii sociali;</w:t>
      </w:r>
    </w:p>
    <w:p w14:paraId="48CFB410"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dotted" w:sz="6" w:space="0" w:color="FEFEFE" w:frame="1"/>
          <w:shd w:val="clear" w:color="auto" w:fill="FFFFFF"/>
          <w:lang w:val="ro-RO"/>
          <w14:ligatures w14:val="none"/>
        </w:rPr>
      </w:pPr>
    </w:p>
    <w:p w14:paraId="0D28764A" w14:textId="5CDAA4B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motive imperative de interes general</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 ordinea publică, siguranța publică, sănătatea publică, păstrarea echilibrului financiar al sistemului de securitate socială, protecția consumatorilor, a beneficiarilor serviciilor și a lucrătorilor, loialitatea tranzacțiilor comerciale, combaterea fraudei, protecția mediului, sănătatea animalelor, proprietatea intelectuală, conservarea patrimoniului național istoric și artistic, obiectivele de politică socială și de politică culturală, precum și orice alte </w:t>
      </w:r>
      <w:r w:rsidR="00714D0A"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motive recunoscute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ca motive imperative de interes general </w:t>
      </w:r>
      <w:r w:rsidR="00714D0A"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în jurisprudența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Cur</w:t>
      </w:r>
      <w:r w:rsidR="00714D0A"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ții</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de Justiție a Uniunii Europene;</w:t>
      </w:r>
    </w:p>
    <w:p w14:paraId="6A039814" w14:textId="668B8722"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852E675" w14:textId="0713E99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 xml:space="preserve">prestator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00EA23D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persoană fizică sau juridică rezident</w:t>
      </w:r>
      <w:r w:rsidR="008077F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care oferă ori prestează un  serviciu într-un alt stat membru sau orice persoană fizică resortisant</w:t>
      </w:r>
      <w:r w:rsidR="008056C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a unui alt stat membru, sau orice persoan</w:t>
      </w:r>
      <w:r w:rsidR="0080171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juridică menționată la </w:t>
      </w:r>
      <w:r w:rsidR="0080171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art.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48 din TFUE, stabilită </w:t>
      </w:r>
      <w:r w:rsidR="00F62D9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într-un alt stat membru, care oferă sau prestează un serviciu în Republica Moldova;</w:t>
      </w:r>
    </w:p>
    <w:p w14:paraId="615D1EDF"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F5FE7F3" w14:textId="2D730F5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profesie reglementată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EA23D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activitate sau ansamblu de activități profesionale </w:t>
      </w:r>
      <w:r w:rsidR="00DC5BB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 căror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acces</w:t>
      </w:r>
      <w:r w:rsidR="00DC5BB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exercitare sau una dintre modalitățile de exercitare este condiționată, direct sau indirect, în conformitate cu legislația, de posesia anumitor calificări profesionale, precum și alte activități prevăzute expres de legislație. Utilizarea unui titlu profesional limitat prin legislație la titularii unei anumite calificări profesionale constituie, în special, o modalitate de exercitare a profesiei reglementate;</w:t>
      </w:r>
    </w:p>
    <w:p w14:paraId="0CA3571E"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D52401F" w14:textId="07A8A5F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regim de autorizare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EA23D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procedură care obligă prestatorul la efectuarea anumitor formalități în vederea obținerii unei decizii implicite din partea unei autorități competente pentru accesul la o activitate de servicii ori exercitarea acesteia;</w:t>
      </w:r>
    </w:p>
    <w:p w14:paraId="6B4D1E3F"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772E636" w14:textId="30A335E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iCs/>
          <w:kern w:val="0"/>
          <w:sz w:val="28"/>
          <w:szCs w:val="28"/>
          <w:bdr w:val="none" w:sz="0" w:space="0" w:color="auto" w:frame="1"/>
          <w:shd w:val="clear" w:color="auto" w:fill="FFFFFF"/>
          <w:lang w:val="ro-RO"/>
          <w14:ligatures w14:val="none"/>
        </w:rPr>
        <w:t>registru</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 totalitate</w:t>
      </w:r>
      <w:r w:rsidR="00CC4FA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 informațiilor documentate cu privire la prestatori în general sau </w:t>
      </w:r>
      <w:r w:rsidR="005D50C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prestatorii autorizați într-un domeniu specific: </w:t>
      </w:r>
    </w:p>
    <w:p w14:paraId="6DF696AE" w14:textId="0056DD39" w:rsidR="009A69A1" w:rsidRPr="008567EB" w:rsidRDefault="00CC4FAE" w:rsidP="003B1768">
      <w:pPr>
        <w:spacing w:after="0" w:line="240" w:lineRule="auto"/>
        <w:ind w:firstLine="709"/>
        <w:jc w:val="both"/>
        <w:rPr>
          <w:rFonts w:ascii="Times New Roman" w:eastAsia="Times New Roman" w:hAnsi="Times New Roman" w:cs="Times New Roman"/>
          <w:i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Cs/>
          <w:kern w:val="0"/>
          <w:sz w:val="28"/>
          <w:szCs w:val="28"/>
          <w:bdr w:val="none" w:sz="0" w:space="0" w:color="auto" w:frame="1"/>
          <w:shd w:val="clear" w:color="auto" w:fill="FFFFFF"/>
          <w:lang w:val="ro-RO"/>
          <w14:ligatures w14:val="none"/>
        </w:rPr>
        <w:t>–</w:t>
      </w:r>
      <w:r w:rsidR="009A69A1" w:rsidRPr="008567EB">
        <w:rPr>
          <w:rFonts w:ascii="Times New Roman" w:eastAsia="Times New Roman" w:hAnsi="Times New Roman" w:cs="Times New Roman"/>
          <w:iCs/>
          <w:kern w:val="0"/>
          <w:sz w:val="28"/>
          <w:szCs w:val="28"/>
          <w:bdr w:val="none" w:sz="0" w:space="0" w:color="auto" w:frame="1"/>
          <w:shd w:val="clear" w:color="auto" w:fill="FFFFFF"/>
          <w:lang w:val="ro-RO"/>
          <w14:ligatures w14:val="none"/>
        </w:rPr>
        <w:t xml:space="preserve"> ținute într-un sistem informațional automatizat din posesie ori deținut de către o autoritate sau o instituție publică competentă din Republica Moldova; </w:t>
      </w:r>
    </w:p>
    <w:p w14:paraId="27FF9516" w14:textId="00B383AD" w:rsidR="009A69A1" w:rsidRPr="008567EB" w:rsidRDefault="00CC4FAE" w:rsidP="003B1768">
      <w:pPr>
        <w:spacing w:after="0" w:line="240" w:lineRule="auto"/>
        <w:ind w:firstLine="709"/>
        <w:jc w:val="both"/>
        <w:rPr>
          <w:rFonts w:ascii="Times New Roman" w:eastAsia="Times New Roman" w:hAnsi="Times New Roman" w:cs="Times New Roman"/>
          <w:i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Cs/>
          <w:kern w:val="0"/>
          <w:sz w:val="28"/>
          <w:szCs w:val="28"/>
          <w:bdr w:val="none" w:sz="0" w:space="0" w:color="auto" w:frame="1"/>
          <w:shd w:val="clear" w:color="auto" w:fill="FFFFFF"/>
          <w:lang w:val="ro-RO"/>
          <w14:ligatures w14:val="none"/>
        </w:rPr>
        <w:t>–</w:t>
      </w:r>
      <w:r w:rsidR="009A69A1" w:rsidRPr="008567EB">
        <w:rPr>
          <w:rFonts w:ascii="Times New Roman" w:eastAsia="Times New Roman" w:hAnsi="Times New Roman" w:cs="Times New Roman"/>
          <w:iCs/>
          <w:kern w:val="0"/>
          <w:sz w:val="28"/>
          <w:szCs w:val="28"/>
          <w:bdr w:val="none" w:sz="0" w:space="0" w:color="auto" w:frame="1"/>
          <w:shd w:val="clear" w:color="auto" w:fill="FFFFFF"/>
          <w:lang w:val="ro-RO"/>
          <w14:ligatures w14:val="none"/>
        </w:rPr>
        <w:t xml:space="preserve"> ținute sub orice formă de evidență sau bază de date administrată de asociațiile profesionale sau alte entități profesionale din Republica Moldova ori de o autoritate competentă dintr-un stat membru, în format electronic ori pe suport de hârtie;</w:t>
      </w:r>
    </w:p>
    <w:p w14:paraId="0E947D49"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3073AD9" w14:textId="4717B6A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serviciu</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7365A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activitate economică independentă, prestată în mod obișnuit în schimbul unei remunerații, în sensul art. 57 din TFUE;</w:t>
      </w:r>
    </w:p>
    <w:p w14:paraId="52BB32CC" w14:textId="73C61AB9"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7693FBF" w14:textId="0B743BB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stabilire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 exercitare efectivă de către prestator</w:t>
      </w:r>
      <w:r w:rsidR="00990F0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 unei activități economice independent</w:t>
      </w:r>
      <w:r w:rsidR="00990F0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e pe o perioadă nedeterminată și cu ajutorul unei infrastructuri stabile de unde activitatea de prestare de servicii este asigurată </w:t>
      </w:r>
      <w:r w:rsidR="0080171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w:t>
      </w:r>
      <w:r w:rsidR="00990F0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 mod efectiv</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p>
    <w:p w14:paraId="3348317F"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BBF3C9B" w14:textId="52C8488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stat membru</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 stat membru al Uniunii Europene sau stat al Spațiului Economic European;</w:t>
      </w:r>
    </w:p>
    <w:p w14:paraId="429944ED"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284E552" w14:textId="3FF70DF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stat membru de stabilire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 stat membru pe al cărui teritoriu este stabilit prestatorul în cauză; </w:t>
      </w:r>
    </w:p>
    <w:p w14:paraId="19C74627" w14:textId="77777777" w:rsidR="00E27903" w:rsidRPr="008567EB" w:rsidRDefault="00E2790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F5E3A8E" w14:textId="54D78EB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i/>
          <w:kern w:val="0"/>
          <w:sz w:val="28"/>
          <w:szCs w:val="28"/>
          <w:bdr w:val="none" w:sz="0" w:space="0" w:color="auto" w:frame="1"/>
          <w:shd w:val="clear" w:color="auto" w:fill="FFFFFF"/>
          <w:lang w:val="ro-RO"/>
          <w14:ligatures w14:val="none"/>
        </w:rPr>
        <w:t>stat membru în care se prestează serviciul</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 stat membru în care serviciul este oferit de către un prestator stabilit într-un alt stat membru.</w:t>
      </w:r>
    </w:p>
    <w:p w14:paraId="4CF9232A"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0CC6EA56"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Capitolul II </w:t>
      </w:r>
    </w:p>
    <w:p w14:paraId="4618A42F" w14:textId="59AA3266" w:rsidR="009A69A1" w:rsidRPr="008567EB" w:rsidRDefault="00DF46BB"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SIMPLIFICAREA ADMINISTRATIVĂ</w:t>
      </w:r>
    </w:p>
    <w:p w14:paraId="3A5F68BB"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7941969C"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5.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Simplificarea procedurilor</w:t>
      </w:r>
    </w:p>
    <w:p w14:paraId="68EB5C1B"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43BE637" w14:textId="2C3AD37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Autoritățile competente examinează procedurile și formalitățile aplicabile accesului la o activitate de servicii și exercitării acesteia</w:t>
      </w:r>
      <w:r w:rsidR="00DB543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DB543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 cazul în care aceste</w:t>
      </w:r>
      <w:r w:rsidR="00DB543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proceduri și formalități</w:t>
      </w:r>
      <w:r w:rsidR="00DB5433" w:rsidRPr="008567EB" w:rsidDel="00DB5433">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nu sunt suficient de simple, </w:t>
      </w:r>
      <w:r w:rsidR="00E1397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autoritățile competente </w:t>
      </w:r>
      <w:r w:rsidR="00990F0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simplific</w:t>
      </w:r>
      <w:r w:rsidR="00990F0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p>
    <w:p w14:paraId="3E2E4EBD"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8FBBC72" w14:textId="28396D9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Formularele armonizate la nivelul UE în acest domeniu, elaborate de Comisia Europeană, sunt echivalente cu certificatele, atestările și orice alte documente solicitate unui prestator, în condițiile prezentei legi.</w:t>
      </w:r>
    </w:p>
    <w:p w14:paraId="49185F79"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C7953E8" w14:textId="5418AA6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În cazul în care o autoritate competentă solicită ca prestatorul ori beneficiarul să prezinte un certificat, o atestare sau un alt document pentru a dovedi că o anumită cerință a fost îndeplinită, aceasta acceptă orice document dintr-un stat membru întocmit într-un scop echivalent sau din care reiese clar că cerința respectivă este îndeplinită. Autoritățile competente nu pot solicita prezentarea unui document emis într-un stat membru în original, în copie certificată pentru conformitate sau traducere certificată, cu excepția cazurilor prevăzute de alte acte normative care transpun acte </w:t>
      </w:r>
      <w:r w:rsidR="00C41E1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UE ori creează cadrul pentru aplicarea directă a regulamentelor sau a cazurilor în care o astfel de cerință este justificată printr-un motiv imperativ de interes general. Autoritățile competente pot solicita prezentarea, în limba română, a unor traduceri necertificate ale unor documente.</w:t>
      </w:r>
    </w:p>
    <w:p w14:paraId="5435EFC9"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594B3BC" w14:textId="7276F43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Prevederile </w:t>
      </w:r>
      <w:r w:rsidR="00E1397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alin.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nu se aplică documentelor care atestă calificări în:</w:t>
      </w:r>
    </w:p>
    <w:p w14:paraId="64C025EF" w14:textId="62F656E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 profesiile reglementate;</w:t>
      </w:r>
    </w:p>
    <w:p w14:paraId="3A7C3EBB" w14:textId="1F712B8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 achiziții</w:t>
      </w:r>
      <w:r w:rsidR="006A48C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publice.</w:t>
      </w:r>
    </w:p>
    <w:p w14:paraId="4B7F5DE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0425C2E"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6.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Ghișeul Unic Electronic</w:t>
      </w:r>
    </w:p>
    <w:p w14:paraId="1DAD0E58"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CD734D1" w14:textId="53A059D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 Se înființează Ghișeul Unic Electronic (în continuare </w:t>
      </w:r>
      <w:r w:rsidR="006B7CF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i/>
          <w:iCs/>
          <w:kern w:val="0"/>
          <w:sz w:val="28"/>
          <w:szCs w:val="28"/>
          <w:bdr w:val="none" w:sz="0" w:space="0" w:color="auto" w:frame="1"/>
          <w:shd w:val="clear" w:color="auto" w:fill="FFFFFF"/>
          <w:lang w:val="ro-RO"/>
          <w14:ligatures w14:val="none"/>
        </w:rPr>
        <w:t>GUE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care va servi în calitate de punct unic de contact electronic pentru  prestatori.</w:t>
      </w:r>
    </w:p>
    <w:p w14:paraId="4E78B00F"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712032E" w14:textId="130C006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GUE asigură pentru prestatori posibilitatea îndeplinirii cu ușurință, de la distanță și prin mijloace electronice, a următoarelor proceduri și formalități:</w:t>
      </w:r>
    </w:p>
    <w:p w14:paraId="7910B999" w14:textId="2164402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ansamblul procedurilor și formalităților necesare pentru accesul la activitățile de servicii ale acestora, în special declarațiile, notificările sau cererile necesare pentru obținerea autorizării de la autoritățile competente, inclusiv cererile de înscriere într-un registru, într-un rol sau într-o baza de date ori într-o </w:t>
      </w:r>
      <w:r w:rsidR="000B197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asociație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sau </w:t>
      </w:r>
      <w:r w:rsidR="000B197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altă entitate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profesională;</w:t>
      </w:r>
    </w:p>
    <w:p w14:paraId="11AD2423"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orice cereri de autorizare necesare pentru exercitarea activităților de servicii.</w:t>
      </w:r>
    </w:p>
    <w:p w14:paraId="33F94DAF"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A500870" w14:textId="0707093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Autoritățile competente se înregistrează obligatoriu în GUE în modul stabilit de Guvern. </w:t>
      </w:r>
    </w:p>
    <w:p w14:paraId="1543E9D8"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B609398" w14:textId="7E26101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GUE este creat în baza sistemelor informaționale naționale și urmează să asigure, la necesitate, schimbul de date transfrontalier cu alte sisteme informaționale din afara Republicii Moldova prin platforma de interoperabilitate (MConnect), în baza acordurilor internaționale la care Republica Moldova este parte.</w:t>
      </w:r>
    </w:p>
    <w:p w14:paraId="5B9A837A"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30AFF11" w14:textId="696ED2D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(5) Se desemnează Agenția de Guvernare Electronică (în continuare – </w:t>
      </w:r>
      <w:r w:rsidRPr="008567EB">
        <w:rPr>
          <w:rFonts w:ascii="Times New Roman" w:eastAsia="Times New Roman" w:hAnsi="Times New Roman" w:cs="Times New Roman"/>
          <w:i/>
          <w:iCs/>
          <w:kern w:val="0"/>
          <w:sz w:val="28"/>
          <w:szCs w:val="28"/>
          <w:bdr w:val="none" w:sz="0" w:space="0" w:color="auto" w:frame="1"/>
          <w:shd w:val="clear" w:color="auto" w:fill="FFFFFF"/>
          <w:lang w:val="ro-RO"/>
          <w14:ligatures w14:val="none"/>
        </w:rPr>
        <w:t>AGE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în calitate de posesor al GUE. AGE asigură  condițiile juridice, financiare și organizatorice pentru crearea, administrarea, mentenanța și dezvoltarea GUE. Modul de colectare, procesare și transmitere a documentelor/datelor în/din GUE se stabilește de Guvern.</w:t>
      </w:r>
    </w:p>
    <w:p w14:paraId="509E69C1"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7E808A4" w14:textId="22B85B0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(6) Funcționarea GUE nu aduce atingere competențelor autorităților publice, nici ale asociațiilor sau entităților profesionale </w:t>
      </w:r>
      <w:r w:rsidR="006B7CF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ori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ale altor organe cu competențe de reglementare, autorizare </w:t>
      </w:r>
      <w:r w:rsidR="006B7CF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sau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control în domeniul serviciilor.</w:t>
      </w:r>
    </w:p>
    <w:p w14:paraId="464A443D"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BA050C6" w14:textId="1587CF7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(7) Asigurarea funcționalității, reglementarea regimului juridic și a modului de utilizare ale GUE se stabilesc de Guvern.</w:t>
      </w:r>
      <w:bookmarkStart w:id="1" w:name="_Hlk166226757"/>
    </w:p>
    <w:p w14:paraId="784124A6"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0478390" w14:textId="0EE38B11" w:rsidR="009A69A1" w:rsidRDefault="009A69A1" w:rsidP="003B1768">
      <w:pPr>
        <w:spacing w:after="0" w:line="240" w:lineRule="auto"/>
        <w:ind w:firstLine="709"/>
        <w:jc w:val="both"/>
        <w:rPr>
          <w:rFonts w:ascii="Times New Roman" w:eastAsia="Times New Roman" w:hAnsi="Times New Roman" w:cs="Times New Roman"/>
          <w:kern w:val="0"/>
          <w:sz w:val="28"/>
          <w:szCs w:val="28"/>
          <w:lang w:val="ro-RO"/>
          <w14:ligatures w14:val="none"/>
        </w:rPr>
      </w:pPr>
      <w:r w:rsidRPr="008567EB">
        <w:rPr>
          <w:rFonts w:ascii="Times New Roman" w:eastAsia="Times New Roman" w:hAnsi="Times New Roman" w:cs="Times New Roman"/>
          <w:kern w:val="0"/>
          <w:sz w:val="28"/>
          <w:szCs w:val="28"/>
          <w:lang w:val="ro-RO"/>
          <w14:ligatures w14:val="none"/>
        </w:rPr>
        <w:t xml:space="preserve">(8) </w:t>
      </w:r>
      <w:r w:rsidR="006B7CF3" w:rsidRPr="008567EB">
        <w:rPr>
          <w:rFonts w:ascii="Times New Roman" w:eastAsia="Times New Roman" w:hAnsi="Times New Roman" w:cs="Times New Roman"/>
          <w:kern w:val="0"/>
          <w:sz w:val="28"/>
          <w:szCs w:val="28"/>
          <w:lang w:val="ro-RO"/>
          <w14:ligatures w14:val="none"/>
        </w:rPr>
        <w:t xml:space="preserve">Prevederile alin. </w:t>
      </w:r>
      <w:r w:rsidRPr="008567EB">
        <w:rPr>
          <w:rFonts w:ascii="Times New Roman" w:eastAsia="Times New Roman" w:hAnsi="Times New Roman" w:cs="Times New Roman"/>
          <w:kern w:val="0"/>
          <w:sz w:val="28"/>
          <w:szCs w:val="28"/>
          <w:lang w:val="ro-RO"/>
          <w14:ligatures w14:val="none"/>
        </w:rPr>
        <w:t>(2) nu se aplică în cazul controlului spațiilor unde se prestează serviciul sau a</w:t>
      </w:r>
      <w:r w:rsidR="00C41E17" w:rsidRPr="008567EB">
        <w:rPr>
          <w:rFonts w:ascii="Times New Roman" w:eastAsia="Times New Roman" w:hAnsi="Times New Roman" w:cs="Times New Roman"/>
          <w:kern w:val="0"/>
          <w:sz w:val="28"/>
          <w:szCs w:val="28"/>
          <w:lang w:val="ro-RO"/>
          <w14:ligatures w14:val="none"/>
        </w:rPr>
        <w:t>l</w:t>
      </w:r>
      <w:r w:rsidRPr="008567EB">
        <w:rPr>
          <w:rFonts w:ascii="Times New Roman" w:eastAsia="Times New Roman" w:hAnsi="Times New Roman" w:cs="Times New Roman"/>
          <w:kern w:val="0"/>
          <w:sz w:val="28"/>
          <w:szCs w:val="28"/>
          <w:lang w:val="ro-RO"/>
          <w14:ligatures w14:val="none"/>
        </w:rPr>
        <w:t xml:space="preserve"> echipamentului utilizat de către prestator </w:t>
      </w:r>
      <w:r w:rsidR="00933927" w:rsidRPr="008567EB">
        <w:rPr>
          <w:rFonts w:ascii="Times New Roman" w:eastAsia="Times New Roman" w:hAnsi="Times New Roman" w:cs="Times New Roman"/>
          <w:kern w:val="0"/>
          <w:sz w:val="28"/>
          <w:szCs w:val="28"/>
          <w:lang w:val="ro-RO"/>
          <w14:ligatures w14:val="none"/>
        </w:rPr>
        <w:t xml:space="preserve">și nici </w:t>
      </w:r>
      <w:r w:rsidRPr="008567EB">
        <w:rPr>
          <w:rFonts w:ascii="Times New Roman" w:eastAsia="Times New Roman" w:hAnsi="Times New Roman" w:cs="Times New Roman"/>
          <w:kern w:val="0"/>
          <w:sz w:val="28"/>
          <w:szCs w:val="28"/>
          <w:lang w:val="ro-RO"/>
          <w14:ligatures w14:val="none"/>
        </w:rPr>
        <w:t>în cazul examinării fizice a capacității sau a integrității personale a prestatorului ori a personalului său responsabil.</w:t>
      </w:r>
      <w:bookmarkEnd w:id="1"/>
    </w:p>
    <w:p w14:paraId="4CF05DD3" w14:textId="77777777" w:rsidR="009923E9" w:rsidRPr="008567EB" w:rsidRDefault="009923E9"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51879C4" w14:textId="77777777" w:rsidR="00B94323" w:rsidRPr="008567EB" w:rsidRDefault="00B94323"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128EF7AB" w14:textId="7627EF69"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lastRenderedPageBreak/>
        <w:t xml:space="preserve">Articolul 7.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Dreptul la informare</w:t>
      </w:r>
    </w:p>
    <w:p w14:paraId="09248E31"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1C0121F" w14:textId="4704405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Prin intermediul GUE este asigurat accesul direct al prestatorilor și al beneficiarilor la următoarele informații:</w:t>
      </w:r>
    </w:p>
    <w:p w14:paraId="1083EF2E"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cerințele aplicabile prestatorilor, în special cele cu privire la procedurile și formalitățile care trebuie îndeplinite pentru a avea acces la activitățile de servicii și pentru a le exercita;</w:t>
      </w:r>
    </w:p>
    <w:p w14:paraId="307B68DD"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datele de contact ale autorităților competente, necesare în vederea contactării directe a acestora, inclusiv coordonatele autorităților responsabile în materie de exercitare a activităților de servicii;</w:t>
      </w:r>
    </w:p>
    <w:p w14:paraId="0972C61F"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mijloacele și condițiile de acces la registrele publice cu privire la prestatori și servicii;</w:t>
      </w:r>
    </w:p>
    <w:p w14:paraId="132752F4"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căile de atac disponibile în cazul unui litigiu între autoritățile competente și prestator sau beneficiar, între un prestator și un beneficiar ori între prestatori;</w:t>
      </w:r>
    </w:p>
    <w:p w14:paraId="66A61D40" w14:textId="36B09E9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datele de contact ale asociațiilor și </w:t>
      </w:r>
      <w:r w:rsidR="00794E1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entităților, altele decât autoritățile competente, de la care prestatorii sau beneficiarii pot obține asistență practică, după caz.</w:t>
      </w:r>
    </w:p>
    <w:p w14:paraId="074E952F"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DBD0C73" w14:textId="06FAF35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 Prin intermediul GUE se asigură prestatorilor și beneficiarilor, la cerere, asistență din partea autorităților competente constând în informații asupra modului în care sunt aplicate cerințele menționate la alin. (1) lit. a). </w:t>
      </w:r>
      <w:r w:rsidR="00C44C1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După caz, această consiliere include un ghid simplu explicativ.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Obligația autorităților competente de a oferi asistență nu implică acordarea consilierii juridice în cazuri individuale, ci vizează doar furnizarea informațiilor generale asupra modului în care cerințele sunt interpretate sau aplicate.</w:t>
      </w:r>
    </w:p>
    <w:p w14:paraId="4C9D45BA"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8935658" w14:textId="12B096E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Autoritățile competente au obligația de a răspunde, în mod clar și precis, prin intermediul GUE, în termen de 10 zile lucrătoare de la înregistrarea oricărei cereri de informații sau de asistență menționate la alin. (1) și (2) și, în </w:t>
      </w:r>
      <w:r w:rsidR="0021299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cazul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în care cererea este eronată ori nefondată, au obligația de a informa solicitantul </w:t>
      </w:r>
      <w:r w:rsidR="0021299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despre aceasta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 cel mai scurt timp, dar nu mai mult de 10 zile lucrătoare. </w:t>
      </w:r>
    </w:p>
    <w:p w14:paraId="4605CA92"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7643B25" w14:textId="1B98DE3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(4) Autoritățile competente </w:t>
      </w:r>
      <w:r w:rsidR="00016EE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sunt responsabile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pentru conținutul informațiilor și al  documentelor colectate, transmise și procesate prin intermediul GUE, în limita rolului atribuit de GUE</w:t>
      </w:r>
      <w:r w:rsidRPr="008567EB">
        <w:rPr>
          <w:rFonts w:ascii="Times New Roman" w:eastAsia="Times New Roman" w:hAnsi="Times New Roman" w:cs="Times New Roman"/>
          <w:i/>
          <w:iCs/>
          <w:kern w:val="0"/>
          <w:sz w:val="28"/>
          <w:szCs w:val="28"/>
          <w:bdr w:val="none" w:sz="0" w:space="0" w:color="auto" w:frame="1"/>
          <w:shd w:val="clear" w:color="auto" w:fill="FFFFFF"/>
          <w:lang w:val="ro-RO"/>
          <w14:ligatures w14:val="none"/>
        </w:rPr>
        <w:t>.  </w:t>
      </w:r>
    </w:p>
    <w:p w14:paraId="1560720D"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B3DD7BB" w14:textId="67391ED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(5) Autoritățile competente au obligația de a actualiza informațiile cu privire la autorizarea activităților de servicii, precum și a procedurilor de autorizare din domeniul lor de activitate în cadrul GUE, în modul stabilit de Guvern.</w:t>
      </w:r>
    </w:p>
    <w:p w14:paraId="280DB945"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E89D9E1" w14:textId="300417B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(6) Autoritățile competente asigură disponibilitatea informațiilor stabilite în prezentul articol în limba engleză și, opțional, în alte limbi de circulație internațională.</w:t>
      </w:r>
    </w:p>
    <w:p w14:paraId="1B85EEB3" w14:textId="77777777" w:rsidR="001C14D3" w:rsidRPr="008567EB" w:rsidRDefault="001C14D3"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7978685F" w14:textId="19382F94" w:rsidR="009A69A1" w:rsidRPr="008567EB" w:rsidRDefault="009A69A1" w:rsidP="009923E9">
      <w:pPr>
        <w:spacing w:after="0" w:line="240" w:lineRule="auto"/>
        <w:ind w:right="849"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Capitolul III</w:t>
      </w:r>
    </w:p>
    <w:p w14:paraId="1B490A56" w14:textId="2073EFCE" w:rsidR="009A69A1" w:rsidRPr="008567EB" w:rsidRDefault="00403391" w:rsidP="009923E9">
      <w:pPr>
        <w:spacing w:after="0" w:line="240" w:lineRule="auto"/>
        <w:ind w:right="849"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LIBERTATEA DE STABILIRE A PRESTATORILOR</w:t>
      </w:r>
    </w:p>
    <w:p w14:paraId="5C1E489A" w14:textId="77777777" w:rsidR="009A69A1" w:rsidRPr="008567EB" w:rsidRDefault="009A69A1" w:rsidP="009923E9">
      <w:pPr>
        <w:spacing w:after="0" w:line="240" w:lineRule="auto"/>
        <w:ind w:right="849"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10D4211A" w14:textId="77777777" w:rsidR="009A69A1" w:rsidRPr="008567EB" w:rsidRDefault="009A69A1" w:rsidP="009923E9">
      <w:pPr>
        <w:spacing w:after="0" w:line="240" w:lineRule="auto"/>
        <w:ind w:right="849"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Secțiunea 1 </w:t>
      </w:r>
    </w:p>
    <w:p w14:paraId="35069E2A" w14:textId="77777777" w:rsidR="009A69A1" w:rsidRPr="008567EB" w:rsidRDefault="009A69A1" w:rsidP="009923E9">
      <w:pPr>
        <w:spacing w:after="0" w:line="240" w:lineRule="auto"/>
        <w:ind w:right="849"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Autorizații</w:t>
      </w:r>
    </w:p>
    <w:p w14:paraId="59EE822E"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2E04FF25"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8.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Regimuri de autorizare</w:t>
      </w:r>
    </w:p>
    <w:p w14:paraId="7AC1B8DF"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0BCFF84" w14:textId="318948F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Accesul la o activitate de servicii sau exercitarea acesteia poate fi supus(ă) unui regim de autorizare numai dacă sunt îndeplinite următoarele condiții:</w:t>
      </w:r>
    </w:p>
    <w:p w14:paraId="3DA332F6"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existența unui regim de autorizare este justificată de un motiv imperativ de interes general;</w:t>
      </w:r>
    </w:p>
    <w:p w14:paraId="38E6D033"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obiectivul urmărit nu poate fi atins printr-o măsură mai puțin restrictivă, în special din cauza că un control ulterior ar fi tardiv pentru a fi, în mod real, eficient;</w:t>
      </w:r>
    </w:p>
    <w:p w14:paraId="09CDFD49"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regimul de autorizare este nediscriminatoriu în ceea ce privește prestatorii. </w:t>
      </w:r>
    </w:p>
    <w:p w14:paraId="102E14AA"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E7A9B4F" w14:textId="4A042A5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P</w:t>
      </w:r>
      <w:r w:rsidR="001C72B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revederile prezentei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secțiun</w:t>
      </w:r>
      <w:r w:rsidR="001C72B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i</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nu se aplică aspectelor regimurilor de autorizare care sunt reglementate direct sau indirect prin alte instrumente ale UE sau prin acte normative naționale armonizate cu acte ale UE.</w:t>
      </w:r>
    </w:p>
    <w:p w14:paraId="00A4EB9D"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1EF8534"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9. </w:t>
      </w:r>
      <w:r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Condiții de acordare a autorizației</w:t>
      </w:r>
    </w:p>
    <w:p w14:paraId="0AA08AF1"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CD60B4F" w14:textId="74DE2E3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Regimurile de autorizare au la bază criterii de natură să limiteze marja de apreciere a autorităților competente, astfel încât acestea să nu fie aplicate într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noBreakHyphen/>
        <w:t>un mod arbitrar.</w:t>
      </w:r>
    </w:p>
    <w:p w14:paraId="48F28CB1"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A7CBED2" w14:textId="52DB7A6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Criteriile care stau la baza regimurilor de autorizare trebuie să fie:</w:t>
      </w:r>
    </w:p>
    <w:p w14:paraId="4EB1787F"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nediscriminatorii;</w:t>
      </w:r>
    </w:p>
    <w:p w14:paraId="096883CC"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justificate printr-un motiv imperativ de interes general;</w:t>
      </w:r>
    </w:p>
    <w:p w14:paraId="0994CC8E" w14:textId="1CD9D5A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proporționale cu obiectivul de interes general urmărit;</w:t>
      </w:r>
    </w:p>
    <w:p w14:paraId="2C7813D7"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clare și lipsite de ambiguități;</w:t>
      </w:r>
    </w:p>
    <w:p w14:paraId="159DF80C"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obiective;</w:t>
      </w:r>
    </w:p>
    <w:p w14:paraId="6841AF23"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f)</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făcute publice în prealabil;</w:t>
      </w:r>
    </w:p>
    <w:p w14:paraId="3AE8B632"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g)</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transparente și accesibile.</w:t>
      </w:r>
    </w:p>
    <w:p w14:paraId="1BBF8A83"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CA265E6" w14:textId="1DF2FC3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Este interzisă impunerea unor condiții de acordare a autorizației pentru o nouă stabilire prin care se dublează cerințele și controalele echivalente sau comparabile ca scop la care prestatorul a fost supus deja într-un alt stat membru.</w:t>
      </w:r>
    </w:p>
    <w:p w14:paraId="6D2FBC23"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D2BD1D7" w14:textId="08AA528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(4) Persoanele desemnate </w:t>
      </w:r>
      <w:r w:rsidR="0042173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conform art. 29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alin. (2) și prestatorul oferă sprijin autorității competente prin furnizarea oricăror informații necesare cu privire la aceste cerințe.</w:t>
      </w:r>
    </w:p>
    <w:p w14:paraId="5D5A6405"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51E022B" w14:textId="092C756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(5) Autorizația permite prestatorului accesul la activitatea de servicii sau exercitarea acelei activități pe teritoriul </w:t>
      </w:r>
      <w:r w:rsidR="00422F2A"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Republicii Moldova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inclusiv prin înființarea de sucursale (agenții, filiale, birouri).</w:t>
      </w:r>
    </w:p>
    <w:p w14:paraId="1A1A1ADE"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B45F607" w14:textId="09A00BD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(6) Autorizația poate fi limitată la o parte a teritoriului numai dacă limitarea este justificată de un motiv imperativ de interes general.</w:t>
      </w:r>
    </w:p>
    <w:p w14:paraId="7778DCF7"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5FC2C2F" w14:textId="76856B7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(7) Autorizația se acordă de îndată ce se stabilește, în urma unei examinări corespunzătoare, că au fost îndeplinite condițiile de autorizare, cu respectarea termenelor prevăzute la art. 12 alin. (2).</w:t>
      </w:r>
    </w:p>
    <w:p w14:paraId="156EF1F4"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637BF0D" w14:textId="3ABB088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(8) Orice decizie a autorităților competente, inclusiv refuzul sau retragerea unei autorizații, trebuie motivată corespunzător și poate fi atacată în fața instanțelor judecătorești</w:t>
      </w:r>
      <w:r w:rsidR="008D086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sau supusă altor căi de atac prevăzute de legislație. Decizia de acordare a autorizației nu trebuie motivată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p>
    <w:p w14:paraId="5808B2B5"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3A8FD23" w14:textId="7CC047F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(9) P</w:t>
      </w:r>
      <w:r w:rsidR="001C72B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revederile p</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rezentul</w:t>
      </w:r>
      <w:r w:rsidR="001C72B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ui</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articol nu se aplică modului de repartizare a atribuțiilor/funcțiilor/competen</w:t>
      </w:r>
      <w:r w:rsidR="005F5CB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ț</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elor de către autorități</w:t>
      </w:r>
      <w:r w:rsidR="00E2375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publice de nivel central, local sau regional în vederea  acordării de autorizații.</w:t>
      </w:r>
    </w:p>
    <w:p w14:paraId="2503F006"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31BD486"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10.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Durata autorizației</w:t>
      </w:r>
    </w:p>
    <w:p w14:paraId="3FA91238"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DB4D0F3" w14:textId="60BCA23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O autorizație este acordată unui prestator pe o durată nelimitată, cu excepția următoarelor cazuri:</w:t>
      </w:r>
    </w:p>
    <w:p w14:paraId="1CC0E3EE"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autorizația se reînnoiește automat sau se supune condiției de  îndeplinire continuă a cerințelor;</w:t>
      </w:r>
    </w:p>
    <w:p w14:paraId="2EF4D96F"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numărul autorizațiilor disponibile este limitat dintr-un motiv imperativ de interes general;</w:t>
      </w:r>
    </w:p>
    <w:p w14:paraId="0246451B"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 durată limitată de autorizare poate fi justificată printr-un motiv imperativ de interes general.</w:t>
      </w:r>
    </w:p>
    <w:p w14:paraId="5CD5BEC0"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B9547C8" w14:textId="72F46CFA" w:rsidR="009A69A1" w:rsidRPr="008567EB" w:rsidRDefault="009A69A1" w:rsidP="001968D5">
      <w:pPr>
        <w:tabs>
          <w:tab w:val="left" w:pos="2400"/>
        </w:tabs>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w:t>
      </w:r>
      <w:r w:rsidR="00A65A5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Prevederile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alin. (1) nu aduc atingere termenului maxim prevăzut în legislația specială sectorială</w:t>
      </w:r>
      <w:r w:rsidRPr="008567EB" w:rsidDel="00BE3E50">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în care prestatorul trebuie să își înceapă activitatea </w:t>
      </w:r>
      <w:r w:rsidR="00A65A5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după obținerea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autorizației.</w:t>
      </w:r>
    </w:p>
    <w:p w14:paraId="549589EB"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8EF7DE0" w14:textId="542CC52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Prestatorii sunt obligați să informeze autoritatea competentă, prin intermediul GUE, cu privire la următoarele schimbări:</w:t>
      </w:r>
    </w:p>
    <w:p w14:paraId="26BCD963"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constituirea de filiale ale căror activități intră în sfera de aplicare a regimului de autorizare;</w:t>
      </w:r>
    </w:p>
    <w:p w14:paraId="35EC6ABB"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schimbări în urma cărora condițiile de acordare a autorizației nu mai sunt îndeplinite.</w:t>
      </w:r>
    </w:p>
    <w:p w14:paraId="26425469"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9C75183" w14:textId="07D8E12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(4) În situația în care prestatorul nu mai îndeplinește condițiile de autorizare, autoritatea competentă poate retrage autorizația acordată prestatorului în cauză.</w:t>
      </w:r>
    </w:p>
    <w:p w14:paraId="7E8EF6A9"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D99BD0F"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11.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Selecția dintre mai mulți candidați</w:t>
      </w:r>
    </w:p>
    <w:p w14:paraId="5CCB5842"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DF6D878" w14:textId="59ACFF4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În cazul în care numărul autorizațiilor disponibile pentru o anumită activitate este limitat din cauza cantității reduse de resurse naturale sau din cauza unei capacități tehnice reduse, autoritățile competente trebuie să instituie o procedură de selecție a potențialilor candidați, bazată pe imparțialitate și transparență.</w:t>
      </w:r>
    </w:p>
    <w:p w14:paraId="77701556"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1DB3C47" w14:textId="0005BEA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Autoritățile competente asigură publicitatea adecvată a deschiderii, a desfășurării și a închiderii procedurii de selecție.</w:t>
      </w:r>
    </w:p>
    <w:p w14:paraId="78C51678"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2A42A9C" w14:textId="3B9BE7B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La stabilirea normelor pentru procedura de selecție, autoritățile competente pot avea în vedere motive imperative de interes general</w:t>
      </w:r>
      <w:r w:rsidR="00C41E1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cum</w:t>
      </w:r>
      <w:r w:rsidR="006E346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ar fi</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sănătatea publică, obiective de politică socială, sănătatea și siguranța angajaților sau a</w:t>
      </w:r>
      <w:r w:rsidR="00F72FE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lucrătorilor care desfășoară o activitate independentă, protecția mediului, protejarea patrimoniului cultural, păstrarea echilibrului financiar al sistemului de securitate și loialitatea tranzacțiilor comerciale, precum și alte motive imperative de interes general în conformitate cu legislația națională.</w:t>
      </w:r>
    </w:p>
    <w:p w14:paraId="493E2060"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F039311" w14:textId="6715E53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Autorizația prevăzută la alin. (1) se acordă pentru o perioadă limitată, proporțional</w:t>
      </w:r>
      <w:r w:rsidR="00182620"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cu cantitatea de resurse naturale sau, după caz, cu capacitatea tehnică. Aceasta nu se reînnoiește automat și nu oferă alte avantaje prestatorului a cărui autorizație a expirat sau oricărei persoane care are o relație specială cu prestatorul în cauză.</w:t>
      </w:r>
    </w:p>
    <w:p w14:paraId="672DB855"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00587D1"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12.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Proceduri de autorizare</w:t>
      </w:r>
    </w:p>
    <w:p w14:paraId="3F05C286"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F384F31" w14:textId="6F6CE12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Procedurile și formalitățile de autorizare trebuie să fie clare și ușor accesibile, să fie făcute publice în avans și să ofere solicitanților garanția că cererea lor este procesată în mod obiectiv și imparțial.</w:t>
      </w:r>
    </w:p>
    <w:p w14:paraId="512ADF02"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E42E4B7" w14:textId="4E0791F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w:t>
      </w:r>
      <w:r w:rsidR="000646B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Procedurile </w:t>
      </w:r>
      <w:r w:rsidR="00C41E1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ș</w:t>
      </w:r>
      <w:r w:rsidR="000646B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i formalitățile de autorizare se finalizează în cel mai scurt termen, dar nu mai mult de 30 de zile de la data depunerii documentației complete.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Termenul poate fi prelungit o singură dată de către autoritatea competentă, pentru o perioadă de maximum 15 zile. Valabilitatea documentelor depuse inițial nu este afectată de prelungirea dispusă de autoritatea competentă. Prelungirea termenului de autorizare, precum și durata acestei prelungiri trebuie motivate în mod corespunzător, inclusiv prin motive justificate de complexitatea obiectului procedurii</w:t>
      </w:r>
      <w:r w:rsidR="00CE0AF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și notificate solicitantului înainte de expirarea termenului inițial.</w:t>
      </w:r>
    </w:p>
    <w:p w14:paraId="257A6A1B"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74D191F" w14:textId="1376F3B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 xml:space="preserve">(3) Autorizația se consideră acordată </w:t>
      </w:r>
      <w:r w:rsidR="00CE0AF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dacă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autoritățile competente nu au răspuns în termenul prevăzut la alin. (2). Legislația specială sectorială poate stabili un regim de autorizare diferit în cazul în care acest lucru este justificat de motive imperative de interes general, inclusiv un interes legitim al unei terțe părți.</w:t>
      </w:r>
    </w:p>
    <w:p w14:paraId="55839E87"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3C98F87" w14:textId="5571790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Autoritatea competentă transmite solicitantului prin mijloace de comunicare electronice o confirmare de primire a cererii, în termen de 5 zile de la data primirii cererii. Confirmarea de primire a cererii trebuie să precizeze următoarele:</w:t>
      </w:r>
    </w:p>
    <w:p w14:paraId="76942301"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termenul de procesare a cererii;</w:t>
      </w:r>
    </w:p>
    <w:p w14:paraId="2C0FCBF5"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căile de atac disponibile;</w:t>
      </w:r>
    </w:p>
    <w:p w14:paraId="751053BC"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după caz, mențiunea că, în lipsa unui răspuns în termenul specificat, autorizația se consideră acordată. </w:t>
      </w:r>
    </w:p>
    <w:p w14:paraId="12C02F6A"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E695C6B" w14:textId="7D3D7D9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(5) În cazul unei cereri sau al unei documentații incomplete, solicitantul este informat, în termen de 5 zile lucrătoare</w:t>
      </w:r>
      <w:r w:rsidRPr="008567EB" w:rsidDel="003A5D70">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 la primirea cererii, cu privire la necesitatea transmiterii documentelor suplimentare, precum și cu privire la curgerea termenului de procesare a cererii de la data depunerii documentației complete.</w:t>
      </w:r>
    </w:p>
    <w:p w14:paraId="5DC3AECE"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B0B37EE" w14:textId="71E79EC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(6) În cazul în care o cerere este respinsă pentru motive de natură procedurală, solicitantul este informat în termen de cel mult 5 zile lucrătoare.</w:t>
      </w:r>
    </w:p>
    <w:p w14:paraId="62E78CAF"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86D951A" w14:textId="3B08584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(7) Taxele percepute </w:t>
      </w:r>
      <w:r w:rsidR="00C63E1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de la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solicitant în legătură cu cererea sa trebuie să fie proporționale cu costul procedurilor de autorizare.</w:t>
      </w:r>
    </w:p>
    <w:p w14:paraId="58798B6E"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EFDF92A" w14:textId="680D120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(8) </w:t>
      </w:r>
      <w:r w:rsidRPr="008567EB">
        <w:rPr>
          <w:rFonts w:ascii="Times New Roman" w:eastAsia="Times New Roman" w:hAnsi="Times New Roman" w:cs="Times New Roman"/>
          <w:color w:val="000000"/>
          <w:kern w:val="0"/>
          <w:sz w:val="28"/>
          <w:szCs w:val="28"/>
          <w:lang w:val="ro-RO"/>
          <w14:ligatures w14:val="none"/>
        </w:rPr>
        <w:t>Organele de control, incidente noțiunii de autoritate competentă din prezenta lege, vor efectua controalele de stat în cadrul regimului de autorizare în modul și termenele stabilite la art. 19</w:t>
      </w:r>
      <w:r w:rsidRPr="008567EB">
        <w:rPr>
          <w:rFonts w:ascii="Times New Roman" w:eastAsia="Times New Roman" w:hAnsi="Times New Roman" w:cs="Times New Roman"/>
          <w:color w:val="000000"/>
          <w:kern w:val="0"/>
          <w:sz w:val="28"/>
          <w:szCs w:val="28"/>
          <w:vertAlign w:val="superscript"/>
          <w:lang w:val="ro-RO"/>
          <w14:ligatures w14:val="none"/>
        </w:rPr>
        <w:t>1</w:t>
      </w:r>
      <w:r w:rsidRPr="008567EB">
        <w:rPr>
          <w:rFonts w:ascii="Times New Roman" w:eastAsia="Times New Roman" w:hAnsi="Times New Roman" w:cs="Times New Roman"/>
          <w:color w:val="000000"/>
          <w:kern w:val="0"/>
          <w:sz w:val="28"/>
          <w:szCs w:val="28"/>
          <w:lang w:val="ro-RO"/>
          <w14:ligatures w14:val="none"/>
        </w:rPr>
        <w:t xml:space="preserve"> din Legea nr. 131/2012 privind controlul de stat.</w:t>
      </w:r>
    </w:p>
    <w:p w14:paraId="45744998" w14:textId="77777777" w:rsidR="001C14D3" w:rsidRPr="008567EB" w:rsidRDefault="001C14D3"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104C7755" w14:textId="16C2AD05"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Secțiunea a 2-a </w:t>
      </w:r>
    </w:p>
    <w:p w14:paraId="608ABEC2"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Cerințe interzise sau supuse evaluării</w:t>
      </w:r>
    </w:p>
    <w:p w14:paraId="45C5123C"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34596801"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13.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Cerințe interzise</w:t>
      </w:r>
    </w:p>
    <w:p w14:paraId="398F7659"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4F7D0E4" w14:textId="4A2FAC2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Accesul la furnizarea de servicii nu poate fi  condiționat de:</w:t>
      </w:r>
    </w:p>
    <w:p w14:paraId="1215B590" w14:textId="250BA37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cerințe discriminatorii bazate direct ori indirect pe cetățenie sau, în cazul persoanelor juridice, pe amplasarea sediului social; cerința de a deține cetățenia Republicii Moldova, impusă prestatorului, personalului acestuia, asociaților/acționarilor sau membrilor consiliului de administrație ori de supraveghere; cerința de a avea domiciliul </w:t>
      </w:r>
      <w:r w:rsidR="00C63E1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și</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/sau reședința temporară</w:t>
      </w:r>
      <w:r w:rsidRPr="008567EB" w:rsidDel="00BB52E3">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 Republica Moldova, impusă prestatorului, personalului acestuia, asociaților/acționarilor sau membrilor consiliului de administrație ori de supraveghere;</w:t>
      </w:r>
    </w:p>
    <w:p w14:paraId="65E31D04" w14:textId="5E9917D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interdicția de a fi stabilit în mai mult de un stat membru sau de a fi înscris în registre </w:t>
      </w:r>
      <w:r w:rsidR="0014606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ori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 a fi membru a</w:t>
      </w:r>
      <w:r w:rsidR="00C63E1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unei asociații </w:t>
      </w:r>
      <w:r w:rsidR="0014606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sau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entități  profesionale în mai mult de un stat membru;</w:t>
      </w:r>
    </w:p>
    <w:p w14:paraId="54DD1C23"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restricții asupra libertății unui prestator de a alege între a se stabili cu titlu principal sau secundar pe teritoriul Republicii Moldova, în special restricții asupra libertății unui prestator de a alege între stabilirea sub formă de agenție, de sucursală sau de filială;</w:t>
      </w:r>
    </w:p>
    <w:p w14:paraId="418D43F4" w14:textId="4771251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impunerea condiției de reciprocitate cu statul membru în care prestatorul este deja stabilit, cu excepția condițiilor de reciprocitate prevăzute de legislația națională care transpune acte </w:t>
      </w:r>
      <w:r w:rsidR="00C63E1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UE și de actele UE cu aplicabilitate directă în domeniul energiei;</w:t>
      </w:r>
    </w:p>
    <w:p w14:paraId="6374CE4A" w14:textId="3235958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condiționarea eliberării autorizației de a presta un serviciu de efectuare a unei analize economice care să demonstreze existența unei nevoi economice sau a unei cereri a pieței, de evaluare a efectelor economice potențiale ori curente ale serviciului furnizat sau de evaluare a adecvării serviciului în raport cu obiectivele planificării economice stabilite de către autoritățile competente</w:t>
      </w:r>
      <w:r w:rsidR="00B464C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ceastă interdicție nu se referă la cerințele de planificare ce țin de motive imperative de interes general și care nu vizează obiective economice;</w:t>
      </w:r>
    </w:p>
    <w:p w14:paraId="131AE73E" w14:textId="4CB591B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f)</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intervenția directă sau indirectă a agenților economici concurenți în procesul de acordare a autorizației de prestare a unui serviciu ori în procesul de adoptare a unor decizii, cu excepția asociațiilor profesionale sau a altor entități </w:t>
      </w:r>
      <w:r w:rsidR="00143AB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profesionale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 calitate de autoritate competentă</w:t>
      </w:r>
      <w:r w:rsidR="00B464C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ceastă interdicție nu vizează consultarea organizațiilor, precum camere de comerț sau parteneri sociali în alte aspecte decât cererile individuale de autorizare</w:t>
      </w:r>
      <w:r w:rsidR="00C63E1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și nici consultarea publicului larg;</w:t>
      </w:r>
    </w:p>
    <w:p w14:paraId="0A2600C1" w14:textId="6CA3EC2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g)</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obligația de a constitui sau de a participa la constituirea unei garanții financiare ori de a încheia o asigurare la un prestator sau o entitate stabilită pe teritoriul Republicii Moldova, în situația în care prestatorul este asigurat sau deține garanție financiară într-un stat membru. Aceasta nu aduce atingere posibilității de a solicita asigurare sau garanții financiare în sine și nici </w:t>
      </w:r>
      <w:r w:rsidR="00BB502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cerințelor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referitoare la participarea la un fond colectiv de compensare, de exemplu, pentru membrii asociațiilor sau ai altor entități profesionale;</w:t>
      </w:r>
    </w:p>
    <w:p w14:paraId="6EF7ADAC" w14:textId="76F86CE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h)</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obligația de a fi înscris în prealabil, pentru o anumită perioadă, în registrele Republicii Moldova în vederea prestării unui serviciu sau de a fi exercitat în prealabil o activitate pe teritoriul Republicii Moldova pentru o anumită perioadă.</w:t>
      </w:r>
    </w:p>
    <w:p w14:paraId="2ECE9D37"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7721907"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14.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Cerințe supuse evaluării</w:t>
      </w:r>
    </w:p>
    <w:p w14:paraId="7DC030E9"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F36F768" w14:textId="4FBC16B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Autoritățile naționale competente pot condiționa accesul la o activitate de servicii sau la exercitarea acesteia de oricare dintre următoarele cerințe:</w:t>
      </w:r>
    </w:p>
    <w:p w14:paraId="7ABE5720"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restricții cantitative sub forma limitărilor, stabilite în funcție de populație, sau restricții teritoriale care constau în stabilirea unei distanțe geografice minime între prestatori;</w:t>
      </w:r>
    </w:p>
    <w:p w14:paraId="73215AB0"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obligația unui prestator de a se constitui sub o anumită formă juridică de organizare;</w:t>
      </w:r>
    </w:p>
    <w:p w14:paraId="61A0F9B6"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cerințe referitoare la deținerea unui capital social minim;</w:t>
      </w:r>
    </w:p>
    <w:p w14:paraId="7798AAFB"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cerințe care rezervă accesul la anumite activități de servicii anumitor prestatori, în temeiul specificului activității, altele decât cerințele referitoare la profesiile reglementate;</w:t>
      </w:r>
    </w:p>
    <w:p w14:paraId="36E466A8" w14:textId="3376B87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interdicția de a avea mai mult de un loc de stabilire pe teritoriul </w:t>
      </w:r>
      <w:r w:rsidR="00422F2A"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Republicii Moldova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p>
    <w:p w14:paraId="7342FE17"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f)</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cerințe care stabilesc un număr minim de salariați;</w:t>
      </w:r>
    </w:p>
    <w:p w14:paraId="6C1AA7FF"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g)</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tarife obligatorii minime și/sau maxime pe care trebuie să le respecte prestatorul;</w:t>
      </w:r>
    </w:p>
    <w:p w14:paraId="55ABD45A"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h)</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obligația prestatorului de a oferi alte servicii împreună cu serviciul său.</w:t>
      </w:r>
    </w:p>
    <w:p w14:paraId="062B99A7"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BFE5E22" w14:textId="512150F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Cerințele menționate la alin. (1) pot fi impuse numai dacă îndeplinesc cumulativ următoarele condiții:</w:t>
      </w:r>
    </w:p>
    <w:p w14:paraId="286E053C" w14:textId="6BD5B90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nediscriminare</w:t>
      </w:r>
      <w:r w:rsidR="00FC3A5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cerințele sunt nediscriminatorii în cazul persoanelor fizice, în funcție de cetățenie sau de naționalitate, iar în cazul persoanelor juridice</w:t>
      </w:r>
      <w:r w:rsidR="0021585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 funcție de amplasarea sediului social;</w:t>
      </w:r>
    </w:p>
    <w:p w14:paraId="1FCBA232" w14:textId="0128DF1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necesitate</w:t>
      </w:r>
      <w:r w:rsidR="00FC3A5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cerințele sunt justificate printr-un motiv imperativ de interes general;</w:t>
      </w:r>
    </w:p>
    <w:p w14:paraId="621A1202" w14:textId="18037E8D"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proporționalitate</w:t>
      </w:r>
      <w:r w:rsidR="00FC3A5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cerințele sunt adecvate pentru a garanta îndeplinirea obiectivului urmărit, ele nu depășesc ceea ce este necesar pentru atingerea obiectivului urmărit și nu este posibilă înlocuirea acestor cerințe cu alte măsuri mai puțin restrictive care să asigure atingerea aceluiași rezultat.</w:t>
      </w:r>
    </w:p>
    <w:p w14:paraId="429598F7"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D31B942" w14:textId="591AB11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Prevederile alin. (1) și (2) sunt incidente serviciilor de interes economic general doar în măsura în care aplicarea </w:t>
      </w:r>
      <w:r w:rsidR="00A5312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nu împiedică, în drept sau în fapt, îndeplinirea misiunii speciale care le-a fost încredințată.</w:t>
      </w:r>
    </w:p>
    <w:p w14:paraId="0258C39F"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79CED59" w14:textId="287213E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(4) Guvernul notifică </w:t>
      </w:r>
      <w:r w:rsidR="00194F6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Comisia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Europe</w:t>
      </w:r>
      <w:r w:rsidR="00194F6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w:t>
      </w:r>
      <w:r w:rsidR="00194F6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 despre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actele normative care includ cerințele prevăzute la alin. (1), precizând motivele pentru includerea acestor cerințe în actele normative.</w:t>
      </w:r>
    </w:p>
    <w:p w14:paraId="7446C103" w14:textId="77777777" w:rsidR="0021585E" w:rsidRPr="008567EB" w:rsidRDefault="0021585E"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7A4A3709" w14:textId="0232DCA1"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Capitolul IV </w:t>
      </w:r>
    </w:p>
    <w:p w14:paraId="0C2E4DF5" w14:textId="738B7A94" w:rsidR="009A69A1" w:rsidRPr="008567EB" w:rsidRDefault="0021585E"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LIBERA CIRCULAȚIE A SERVICIILOR</w:t>
      </w:r>
    </w:p>
    <w:p w14:paraId="677162E1"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03EB3865"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Secțiunea 1 </w:t>
      </w:r>
    </w:p>
    <w:p w14:paraId="71DF2852"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Libertatea de a presta servicii și derogările aferente</w:t>
      </w:r>
    </w:p>
    <w:p w14:paraId="191AC362"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32C6482A"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15.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Libertatea de a presta servicii</w:t>
      </w:r>
    </w:p>
    <w:p w14:paraId="41353CE3"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BCB4A9F" w14:textId="4F2D715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Prestatorii stabiliți într-un alt stat membru au dreptul de a furniza servicii în Republica Moldova.</w:t>
      </w:r>
    </w:p>
    <w:p w14:paraId="33078119"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0FAAE06" w14:textId="3A6B773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Accesul la furnizarea unui serviciu sau exercitarea acestuia pe teritoriul Republicii Moldova</w:t>
      </w:r>
      <w:r w:rsidR="00C63E1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 sensul prezentei legi</w:t>
      </w:r>
      <w:r w:rsidR="00C63E1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poate fi condiționat de îndeplinirea unor cerințe doar dacă acestea respectă cumulativ următoarele principii:</w:t>
      </w:r>
    </w:p>
    <w:p w14:paraId="6BF2E42F"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principiul nediscriminării: cerințele nu trebuie să fie, direct ori indirect, discriminatorii în ceea ce privește cetățenia sau, pentru persoanele juridice, în ceea ce privește statul membru în care acestea sunt stabilite;</w:t>
      </w:r>
    </w:p>
    <w:p w14:paraId="6028CE44"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principiul necesității: cerințele trebuie să fie justificate pe baza unor rațiuni de ordine publică, siguranță publică, sănătate publică sau protecția mediului;</w:t>
      </w:r>
    </w:p>
    <w:p w14:paraId="187DF5D3"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principiul proporționalității: cerințele trebuie să fie adecvate pentru a garanta realizarea obiectivelor, fără a depăși ceea ce este necesar pentru realizarea acestora.</w:t>
      </w:r>
    </w:p>
    <w:p w14:paraId="3FC37D99"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34C6171" w14:textId="2C9E84D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Libertatea de a furniza servicii, în cazul unui prestator stabilit într-un stat membru, nu poate fi restrânsă prin impunerea uneia dintre următoarele cerințe:</w:t>
      </w:r>
    </w:p>
    <w:p w14:paraId="1442F1F6"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obligația de a fi stabilit pe teritoriul Republicii Moldova;</w:t>
      </w:r>
    </w:p>
    <w:p w14:paraId="67492FE6" w14:textId="47CA10FD"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obligația de a obține o autorizație din partea unor autorități competente, incluzând înscrierea într-un registru pe teritoriul Republicii Moldova, în afara celor impuse prin prevederile prezentei legi, prin alte acte normative care transpun acte normative ale UE sau prin acte</w:t>
      </w:r>
      <w:r w:rsidR="00D0045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normative </w:t>
      </w:r>
      <w:r w:rsidR="00853D2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UE cu aplicabilitate directă. Această situație nu aduce atingere cerințelor de a informa autoritățile competente naționale despre prezența furnizorului de servicii sau despre identificarea acestuia, cu condiția ca furnizorul de servicii să înceapă imediat să furnizeze serviciile</w:t>
      </w:r>
      <w:r w:rsidR="003B4DF2"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sale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p>
    <w:p w14:paraId="7DBF79F8" w14:textId="53790C5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interdicția de a se dota pe teritoriul Republicii Moldova cu о anumit</w:t>
      </w:r>
      <w:r w:rsidR="00FC404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form</w:t>
      </w:r>
      <w:r w:rsidR="00FC404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sau tip de infrastructur</w:t>
      </w:r>
      <w:r w:rsidR="00FC404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inclusiv un birou sau un cabinet de care are nevoie prestatorul pentru a oferi serviciul în cauză;</w:t>
      </w:r>
    </w:p>
    <w:p w14:paraId="35B7231E" w14:textId="65DA98CD"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aplicarea unui regim contractual special între prestator și beneficiarul serviciului care împiedică sau restricționează prestarea serviciilor în mod independent;</w:t>
      </w:r>
    </w:p>
    <w:p w14:paraId="4DCB11D6"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obligația de a deține un document de identitate specific, emis de autoritatea competentă pentru prestarea serviciului respectiv;</w:t>
      </w:r>
    </w:p>
    <w:p w14:paraId="027813B7"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f)</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cerințe care restricționează utilizarea echipamentelor și a materialelor asociate prestării serviciilor, cu excepția celor necesare pentru asigurarea sănătății și a securității muncii;</w:t>
      </w:r>
    </w:p>
    <w:p w14:paraId="53990635"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g)</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restricții asupra libertății de a presta serviciile menționate la art. 18.</w:t>
      </w:r>
    </w:p>
    <w:p w14:paraId="6D1BF486"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08FF7F9" w14:textId="49B62E5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(4) Autoritățile publice pot aplica, în conformitate cu legislația națională armonizată cu legislația UE, propriile reguli în ceea ce privește condițiile de angajare, inclusiv cele stabilite în contractele colective. Autoritățile publice competente pot impune cerințe în ceea ce privește o activitate de servicii, în cazul în care acestea sunt justificate din motive de ordine publică, sănătate publică sau protecția mediului, cu respectarea principiilor prevăzute la alin. (2). </w:t>
      </w:r>
    </w:p>
    <w:p w14:paraId="1E28D856"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0001CA8"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lastRenderedPageBreak/>
        <w:t xml:space="preserve">Articolul 16.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Derogări suplimentare de la libertatea de a presta servicii</w:t>
      </w:r>
    </w:p>
    <w:p w14:paraId="393BC81C"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F582276" w14:textId="6480B8B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Prevederile art. 15 alin. (2) și (3) nu se aplică:</w:t>
      </w:r>
    </w:p>
    <w:p w14:paraId="332EE302" w14:textId="1903C5E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serviciilor de interes economic general</w:t>
      </w:r>
      <w:r w:rsidR="00521E1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prestate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 sectorul poștal, în sectorul energiei electrice, în sectorul gazelor naturale, serviciilor de distribuție și alimentare cu apă și serviciilor de canalizare și tratare a apelor uzate sau reziduale, serviciilor de tratare a deșeurilor;</w:t>
      </w:r>
    </w:p>
    <w:p w14:paraId="28C78AE9"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detașării lucrătorilor în cadrul prestării de servicii în afara teritoriului național;</w:t>
      </w:r>
    </w:p>
    <w:p w14:paraId="0A28D58E"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protecției datelor cu caracter personal și liberei circulații a acestor date;</w:t>
      </w:r>
    </w:p>
    <w:p w14:paraId="5B9551F2"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serviciilor de asistență juridică (profesiei de avocat) și activității de recuperare judiciară a datoriilor;</w:t>
      </w:r>
    </w:p>
    <w:p w14:paraId="0A7594F2"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domeniilor profesiilor reglementate;</w:t>
      </w:r>
    </w:p>
    <w:p w14:paraId="5BDFCE32" w14:textId="4504299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f)</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domeniilor privind regimurile de securitate socială în raport cu lucrătorii salariați și cu familiile acestora care se deplasează în cadrul UE;</w:t>
      </w:r>
    </w:p>
    <w:p w14:paraId="33F63C8A"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g) în cazul în care prestatorul se deplasează spre teritoriul statului membru gazdă pentru a-și exercita temporar și ocazional profesia și nici cerințelor din statul membru în care este prestat serviciul care rezervă o activitate unei anumite profesii;</w:t>
      </w:r>
    </w:p>
    <w:p w14:paraId="087D54F3" w14:textId="4BBD82D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h)</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formalităților administrative privind libera circulație pe teritoriul național a cetățenilor statelor membre;</w:t>
      </w:r>
    </w:p>
    <w:p w14:paraId="4B30A773" w14:textId="40524AC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i)</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 ceea ce privește cetățenii țărilor din afara Uniunii Europene și a statelor Spațiului Economic European care se deplasează într-un alt stat membru pentru prestarea sau pentru a li se furniza un serviciu;</w:t>
      </w:r>
    </w:p>
    <w:p w14:paraId="2494B0F5"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j)</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 ceea ce privește transportul deșeurilor;</w:t>
      </w:r>
    </w:p>
    <w:p w14:paraId="77557A19" w14:textId="1C88B61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k)</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drepturilor de autor și drepturilor conexe</w:t>
      </w:r>
      <w:r w:rsidR="000A51A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drepturilor reglementate privind protecția juridică a topografiilor produselor din materiale semiconductoare și drepturilor privind protecția juridică a bazelor de date, precum și drepturilor de proprietate industrială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p>
    <w:p w14:paraId="2539FBC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documentelor care, potrivit legislației naționale, necesită intervenția unui notar;</w:t>
      </w:r>
    </w:p>
    <w:p w14:paraId="3C7CF44F" w14:textId="0E21C8A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m)</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domeniilor privind auditul statu</w:t>
      </w:r>
      <w:r w:rsidR="00FC404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ar al situațiilor financiare anuale și al situațiilor financiare anuale consolidate;</w:t>
      </w:r>
    </w:p>
    <w:p w14:paraId="20B54D92" w14:textId="300B7CC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procedurii de înmatriculare a vehiculelor achiziționate în leasing </w:t>
      </w:r>
      <w:r w:rsidR="00B866D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într</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noBreakHyphen/>
        <w:t>un alt stat membru;</w:t>
      </w:r>
    </w:p>
    <w:p w14:paraId="666DAFD4" w14:textId="43BD9E0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obligațiilor contractuale și extracontractuale, inclusiv form</w:t>
      </w:r>
      <w:r w:rsidR="00B866D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ei</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contractelor, determinate în conformitate cu normele dreptului privat internațional.</w:t>
      </w:r>
    </w:p>
    <w:p w14:paraId="18FF5765"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6C88F71"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17.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Derogări în cazuri individuale</w:t>
      </w:r>
    </w:p>
    <w:p w14:paraId="3F153180"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7339C0C" w14:textId="71840FE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Prin derogare de la prevederile art.</w:t>
      </w:r>
      <w:r w:rsidR="00B866D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15 și doar în cazuri excepționale, autoritățile competente pot întreprinde măsuri cu privire la un prestator stabilit </w:t>
      </w:r>
      <w:r w:rsidR="00853D2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într-un alt stat membru, pentru a garanta siguranța serviciilor.</w:t>
      </w:r>
    </w:p>
    <w:p w14:paraId="71BD67C9"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1F64278" w14:textId="2B18CEA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(2) Măsurile prevăzute la alin. (1) pot fi adoptate numai cu respectarea procedurii de asistență reciprocă, stabilită la art. 38, și numai dacă sunt îndeplinite următoarele condiții:</w:t>
      </w:r>
    </w:p>
    <w:p w14:paraId="5F609B5B" w14:textId="0E4EE33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prevederile naționale în conformitate cu care se adoptă măsura respectivă nu au făcut obiectul armonizării, la nivelul UE, în domeniul siguranței serviciilor;</w:t>
      </w:r>
    </w:p>
    <w:p w14:paraId="1834E0E2" w14:textId="036FD8D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măsurile prevăd un nivel mai înalt de protecție a beneficiarului decât cel prevăzut într-o măsură adoptată de statul membru de stabilire în conformitate cu prevederile </w:t>
      </w:r>
      <w:r w:rsidR="0065535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lui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naționale;</w:t>
      </w:r>
    </w:p>
    <w:p w14:paraId="3FA3FB05"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statul membru de stabilire nu adoptă nicio măsură sau adoptă măsuri insuficiente în comparație cu cele prevăzute la art. 38;</w:t>
      </w:r>
    </w:p>
    <w:p w14:paraId="10E1BC25"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măsurile sunt proporționale cu obiectivul garantării siguranței serviciilor.</w:t>
      </w:r>
    </w:p>
    <w:p w14:paraId="59827C40"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EFB9C4D" w14:textId="74DEE02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w:t>
      </w:r>
      <w:r w:rsidR="0065535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Prevederile alin</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(1) și (2) nu aduc atingere dispozițiilor stabilite prin instrumente </w:t>
      </w:r>
      <w:r w:rsidR="00FC404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UE ce garantează libertatea de a presta servicii sau care permit derogări de la aceasta.</w:t>
      </w:r>
    </w:p>
    <w:p w14:paraId="6C9A17DF" w14:textId="77777777" w:rsidR="00B94323" w:rsidRPr="008567EB" w:rsidRDefault="00B94323"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55A80D0A" w14:textId="7DE59BE2"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Secțiunea a 2-a </w:t>
      </w:r>
    </w:p>
    <w:p w14:paraId="2B091505"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Drepturile beneficiarilor de servicii</w:t>
      </w:r>
    </w:p>
    <w:p w14:paraId="1678393C"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1D38732A"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18.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Restricții interzise</w:t>
      </w:r>
    </w:p>
    <w:p w14:paraId="0EDF4856"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9A6C6DC" w14:textId="6E92C01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Utilizarea de către un beneficiar a unui serviciu oferit de către un prestator stabilit într-un alt stat membru nu poate fi restricționată, în special prin impunerea următoarelor cerințe:</w:t>
      </w:r>
    </w:p>
    <w:p w14:paraId="2E27AD0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obligația de a obține o autorizație de la autoritățile competente sau de a face o declarație către acestea, dacă doresc să apeleze la serviciile unor prestatori stabiliți în alt stat membru;</w:t>
      </w:r>
    </w:p>
    <w:p w14:paraId="4325CDD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limite discriminatorii în acordarea asistenței financiare pentru folosirea unui anumit serviciu pe motiv că prestatorul este stabilit într-un alt stat membru sau din motive referitoare la locul unde se prestează serviciul.</w:t>
      </w:r>
    </w:p>
    <w:p w14:paraId="1C56AB51"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3F6FFB8"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19.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Nediscriminare</w:t>
      </w:r>
    </w:p>
    <w:p w14:paraId="7D12ABCE"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5BCFFA5" w14:textId="588A9E1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Beneficiarul nu este supus tratamentului discriminatoriu în baza oricărui criteriu protejat, inclusiv referitor la cetățenie ori naționalitate sau locul de reședință ori sediul acestuia, prin condițiile generale de acces la un serviciu pus la dispoziția publicului de către prestator.</w:t>
      </w:r>
    </w:p>
    <w:p w14:paraId="0E5B933F"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EA859EB" w14:textId="58E0769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 Prestatorii pot stabili condiții de acces diferite în cazul în care acestea sunt justificate în mod direct prin criterii obiective, </w:t>
      </w:r>
      <w:r w:rsidR="007770E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av</w:t>
      </w:r>
      <w:r w:rsidR="007770EB" w:rsidRPr="008567EB">
        <w:rPr>
          <w:rFonts w:ascii="Times New Roman" w:eastAsia="Times New Roman" w:hAnsi="Times New Roman" w:cs="Times New Roman"/>
          <w:kern w:val="0"/>
          <w:sz w:val="28"/>
          <w:szCs w:val="28"/>
          <w:bdr w:val="none" w:sz="0" w:space="0" w:color="auto" w:frame="1"/>
          <w:shd w:val="clear" w:color="auto" w:fill="FFFFFF"/>
          <w14:ligatures w14:val="none"/>
        </w:rPr>
        <w:t>ând în vedere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specificul afacerii, enumerate mai jos, dar care nu se limitează la:</w:t>
      </w:r>
    </w:p>
    <w:p w14:paraId="4B8E8BAD" w14:textId="363206E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 distanț</w:t>
      </w:r>
      <w:r w:rsidR="008A4C4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sau caracteristicile tehnice ale prestării serviciului;</w:t>
      </w:r>
    </w:p>
    <w:p w14:paraId="369136B4"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 xml:space="preserve">b) lipsa drepturilor de proprietate intelectuală, care sunt necesare pe un anumit teritoriu; </w:t>
      </w:r>
    </w:p>
    <w:p w14:paraId="7BEC5C79"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 condițiile diferite ale pieței (cum</w:t>
      </w:r>
      <w:r w:rsidRPr="008567EB">
        <w:rPr>
          <w:rFonts w:ascii="Times New Roman" w:eastAsia="Times New Roman" w:hAnsi="Times New Roman" w:cs="Times New Roman"/>
          <w:kern w:val="0"/>
          <w:sz w:val="28"/>
          <w:szCs w:val="28"/>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ar fi o cerere mai mare sau mai redusă în funcție de sezon);</w:t>
      </w:r>
    </w:p>
    <w:p w14:paraId="35A479EE"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 faptul că statele membre au perioade de vacanță diferite;</w:t>
      </w:r>
    </w:p>
    <w:p w14:paraId="01E66F90"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 prețurile practicate de către diferiți concurenți.</w:t>
      </w:r>
    </w:p>
    <w:p w14:paraId="4861722D"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052A176" w14:textId="6A2C811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Clauzele ori declarațiile ce cuprind condiții generale de acces discriminatorii sunt nule de drept. </w:t>
      </w:r>
    </w:p>
    <w:p w14:paraId="7D08DD8B"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8281EBE"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20.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Asistența acordată beneficiarilor</w:t>
      </w:r>
    </w:p>
    <w:p w14:paraId="00D13F13" w14:textId="77777777" w:rsidR="00B94323" w:rsidRPr="008567EB" w:rsidRDefault="00B94323"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630356B" w14:textId="5149EA0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A</w:t>
      </w:r>
      <w:r w:rsidRPr="008567EB">
        <w:rPr>
          <w:rFonts w:ascii="Times New Roman" w:eastAsia="Times New Roman" w:hAnsi="Times New Roman" w:cs="Times New Roman"/>
          <w:kern w:val="0"/>
          <w:sz w:val="28"/>
          <w:szCs w:val="28"/>
          <w:lang w:val="ro-RO"/>
          <w14:ligatures w14:val="none"/>
        </w:rPr>
        <w:t xml:space="preserve">utoritățile competente înregistrate în GUE vor pune la dispoziție informațiile menționate la alin. (2) pe domeniile </w:t>
      </w:r>
      <w:r w:rsidR="008A4C4E" w:rsidRPr="008567EB">
        <w:rPr>
          <w:rFonts w:ascii="Times New Roman" w:eastAsia="Times New Roman" w:hAnsi="Times New Roman" w:cs="Times New Roman"/>
          <w:kern w:val="0"/>
          <w:sz w:val="28"/>
          <w:szCs w:val="28"/>
          <w:lang w:val="ro-RO"/>
          <w14:ligatures w14:val="none"/>
        </w:rPr>
        <w:t xml:space="preserve">lor </w:t>
      </w:r>
      <w:r w:rsidRPr="008567EB">
        <w:rPr>
          <w:rFonts w:ascii="Times New Roman" w:eastAsia="Times New Roman" w:hAnsi="Times New Roman" w:cs="Times New Roman"/>
          <w:kern w:val="0"/>
          <w:sz w:val="28"/>
          <w:szCs w:val="28"/>
          <w:lang w:val="ro-RO"/>
          <w14:ligatures w14:val="none"/>
        </w:rPr>
        <w:t xml:space="preserve">de competență, iar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Inspectoratul de Stat pentru Supravegherea Produselor Nealimentare și Protecția Consumatorilor – pentru aspectele legate de informarea și asistența oferite consumatorilor pe domeniul prezentei legi. Informațiile menționate la alin. (2) se vor pune la dispoziție în cadrul GUE și pe </w:t>
      </w:r>
      <w:r w:rsidR="0002651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pagin</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ile web oficiale ale autorităților competente. Datele de identificare ale autorităților menționate sunt comunicate Comisiei Europene de către Biroul pentru Integrare Europeană.</w:t>
      </w:r>
    </w:p>
    <w:p w14:paraId="1DBCA51D"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27E0DE8" w14:textId="1BA3E9A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Informațiile puse la dispoziția beneficiarilor cuprind:</w:t>
      </w:r>
    </w:p>
    <w:p w14:paraId="48E8546C"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lang w:val="ro-RO"/>
          <w14:ligatures w14:val="none"/>
        </w:rPr>
        <w:t>informații generale cu privire la cerințele aplicabile în alte state membre în ceea ce privește accesul la activitățile de servicii și exercitarea acestora, în special cele cu privire la protecția consumatorilor;</w:t>
      </w:r>
    </w:p>
    <w:p w14:paraId="13FB9698" w14:textId="7A47A71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informații generale cu privire la posibilitățile de soluționare a unui litigiu între un prestator și un consumator, inclusiv căile de atac disponibile;</w:t>
      </w:r>
    </w:p>
    <w:p w14:paraId="35CCF327" w14:textId="3CA6E5C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datele de contact ale asociațiilor și </w:t>
      </w:r>
      <w:r w:rsidR="00072B5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entităților de la care beneficiarii pot obține asistență practică.</w:t>
      </w:r>
    </w:p>
    <w:p w14:paraId="349B8F3E"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298DFE9" w14:textId="69170EB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Informațiile și asistența se oferă într-o manieră clară și trebuie să fie actualizate și ușor accesibile, inclusiv prin mijloace electronice.</w:t>
      </w:r>
    </w:p>
    <w:p w14:paraId="111D7484"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DD29EBA" w14:textId="46C4A91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În vederea îndeplinirii cerințelor stabilite la alin. (2), atunci când este sesizat de către un consumator, Inspectoratul de Stat pentru Supravegherea Produselor Nealimentare și Protecția Consumatorilor contactează, în cazul în care este necesar, autoritatea competentă a statului membru de stabilire a prestatorului în cauză. Informațiile primite de la autoritatea competentă din statul membru de stabilire a prestatorului în cauză vor fi transmise consumatorului.</w:t>
      </w:r>
    </w:p>
    <w:p w14:paraId="02C212B5"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41FF812" w14:textId="52B554E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(5) Autoritățile menționate la alin. (1) răspund solicitărilor recepționate de la autoritățile competente din alte state membre ori naționale în cel mai scurt termen, dar nu mai mult de 20 de zile lucrătoare de la recepționarea solicitării.</w:t>
      </w:r>
    </w:p>
    <w:p w14:paraId="397CB4B7"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002D92B9" w14:textId="77777777" w:rsidR="009A69A1" w:rsidRPr="008567EB" w:rsidRDefault="009A69A1" w:rsidP="009923E9">
      <w:pPr>
        <w:spacing w:after="0" w:line="240" w:lineRule="auto"/>
        <w:ind w:right="565"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Capitolul V</w:t>
      </w:r>
    </w:p>
    <w:p w14:paraId="6F626632" w14:textId="3DBF1E35" w:rsidR="009A69A1" w:rsidRPr="008567EB" w:rsidRDefault="00B86D5E" w:rsidP="009923E9">
      <w:pPr>
        <w:spacing w:after="0" w:line="240" w:lineRule="auto"/>
        <w:ind w:right="565"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CALITATEA SERVICIILOR</w:t>
      </w:r>
    </w:p>
    <w:p w14:paraId="2CF785B3"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2ED0FDB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21.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Informații cu privire la prestatori și la serviciile acestora </w:t>
      </w:r>
    </w:p>
    <w:p w14:paraId="3FDA4582"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2A23F95" w14:textId="6A5451FD"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 Prestatorii nu pot presta servicii în temeiul prezentei legi dacă nu pun la dispoziția beneficiarului următoarele informații: </w:t>
      </w:r>
    </w:p>
    <w:p w14:paraId="456DF266" w14:textId="56AE5A3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 numele</w:t>
      </w:r>
      <w:r w:rsidR="00BC09F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și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prenumele sau denumirea prestatorului, statutul și forma juridică de organizare, adresa de stabilire (juridică) și date</w:t>
      </w:r>
      <w:r w:rsidR="00E040C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care s</w:t>
      </w:r>
      <w:r w:rsidR="00E040C8" w:rsidRPr="008567EB">
        <w:rPr>
          <w:rFonts w:ascii="Times New Roman" w:eastAsia="Times New Roman" w:hAnsi="Times New Roman" w:cs="Times New Roman"/>
          <w:kern w:val="0"/>
          <w:sz w:val="28"/>
          <w:szCs w:val="28"/>
          <w:bdr w:val="none" w:sz="0" w:space="0" w:color="auto" w:frame="1"/>
          <w:shd w:val="clear" w:color="auto" w:fill="FFFFFF"/>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permită contactarea rapidă a acestuia și comunicarea directă cu acesta, după caz, prin mijloace electronice; </w:t>
      </w:r>
    </w:p>
    <w:p w14:paraId="25F90088" w14:textId="79C6D32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b) în cazul în care prestatorul este înscris într-un registru de comerț sau </w:t>
      </w:r>
      <w:r w:rsidR="00BC435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într-un alt registru public similar</w:t>
      </w:r>
      <w:r w:rsidR="00BC435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denumirea acelui registru și numărul de înregistrare al prestatorului sau mijloacele de identificare echivalente în acel registru; </w:t>
      </w:r>
    </w:p>
    <w:p w14:paraId="5C963433" w14:textId="1384A0F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 în cazul în care activitatea este supusă unui regim de autorizare</w:t>
      </w:r>
      <w:r w:rsidR="00BC435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datele de identificare a autorizației sau </w:t>
      </w:r>
      <w:r w:rsidR="00CA352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actului echivalent, datele autorității competente care a eliberat </w:t>
      </w:r>
      <w:r w:rsidR="004D4BC5"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autorizația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sau actul echivalent ori ale ghișeului unic prin care poate fi obținută informația cu privire la deținerea autorizației sau a actului echivalent; </w:t>
      </w:r>
    </w:p>
    <w:p w14:paraId="095D7DB8" w14:textId="621EE23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 în cazul în care prestatorul exercită о activitate care este supusă TVA</w:t>
      </w:r>
      <w:r w:rsidR="00BC435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numărul de identificare corespunzător;</w:t>
      </w:r>
    </w:p>
    <w:p w14:paraId="62ACB29D" w14:textId="55D844D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 în cazul profesiilor reglementate</w:t>
      </w:r>
      <w:r w:rsidR="00B52EA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titlul profesional și statul membru în care a fost acordat acest titlu; </w:t>
      </w:r>
    </w:p>
    <w:p w14:paraId="164D28C6"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f) condițiile și clauzele generale, dacă există, utilizate de către prestator; </w:t>
      </w:r>
    </w:p>
    <w:p w14:paraId="2921F173" w14:textId="64D5100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g) clauze</w:t>
      </w:r>
      <w:r w:rsidR="006E436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contractuale, dacă există, utilizate de către prestator cu privire la legislația aplicabilă contractului </w:t>
      </w:r>
      <w:r w:rsidR="00FC404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ș</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i/sau instanțele judecătorești competente; </w:t>
      </w:r>
    </w:p>
    <w:p w14:paraId="16388120" w14:textId="07AC7D0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h) existen</w:t>
      </w:r>
      <w:r w:rsidR="00FC404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ț</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 unei garanții postvânzare neimpuse prin legisla</w:t>
      </w:r>
      <w:r w:rsidR="00F72FE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ți</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e; </w:t>
      </w:r>
    </w:p>
    <w:p w14:paraId="10BE72E2" w14:textId="3146A11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i) prețul serviciului</w:t>
      </w:r>
      <w:r w:rsidR="005B03E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 cazul în care prețul este stabilit în prealabil de către prestator pentru un anumit tip de serviciu; </w:t>
      </w:r>
    </w:p>
    <w:p w14:paraId="7549FBCD" w14:textId="7F44A35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j) principalele caracteristici ale serviciilor</w:t>
      </w:r>
      <w:r w:rsidR="005B03E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 cazul în care acestea nu reies din context; </w:t>
      </w:r>
    </w:p>
    <w:p w14:paraId="324DCE0D" w14:textId="0B73860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k) asigurarea sau garanțiile menționate la </w:t>
      </w:r>
      <w:r w:rsidR="005B03E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art.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22 </w:t>
      </w:r>
      <w:r w:rsidR="005B03E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alin.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și, în special, detaliile de contact ale asiguratorului sau ale garantului și teritoriul pe care sunt valabile.</w:t>
      </w:r>
    </w:p>
    <w:p w14:paraId="03059FA3"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DE695D2" w14:textId="33A95A9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La alegerea prestatorului, informațiile menționate la alin. (1):</w:t>
      </w:r>
    </w:p>
    <w:p w14:paraId="420E95F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 sunt comunicate direct de către prestator sau prin persoană împuternicită, utilizând mijloace caracteristice modului de prestare (vânzare) a serviciului; </w:t>
      </w:r>
    </w:p>
    <w:p w14:paraId="449C2E86"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b) sunt ușor accesibile pentru beneficiar în locul prestării serviciului sau al încheierii contractului; </w:t>
      </w:r>
    </w:p>
    <w:p w14:paraId="36B1A5F1" w14:textId="69E8C6B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 pot fi accesate cu ușurință de către beneficiar prin mijloace electronice printr-o adresă oferită de prestator; </w:t>
      </w:r>
    </w:p>
    <w:p w14:paraId="5837F188" w14:textId="221BC84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 xml:space="preserve">d) apar </w:t>
      </w:r>
      <w:r w:rsidR="005B03E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n orice documente de informare oferite beneficiarului de către prestator, care alcătuiesc о descriere detaliată a serviciului prestat. </w:t>
      </w:r>
    </w:p>
    <w:p w14:paraId="23A092EA"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539C638" w14:textId="51D7EC7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Prestatorii nu pot începe furnizarea serviciului dacă nu oferă, la cererea beneficiarului, următoarele informații suplimentare: </w:t>
      </w:r>
    </w:p>
    <w:p w14:paraId="44764E0D" w14:textId="6B27B4E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 prețul serviciului, în cazul în care acesta nu este stabilit în prealabil de către prestator, sau, dacă nu poate fi comunicat un preț exact, о metodă de calcul a</w:t>
      </w:r>
      <w:r w:rsidR="00D9416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prețului</w:t>
      </w:r>
      <w:r w:rsidR="00D9416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astfel încât acesta s</w:t>
      </w:r>
      <w:r w:rsidR="00D9416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poată fi verificat de către beneficiar</w:t>
      </w:r>
      <w:r w:rsidR="00D9416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D9416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ori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un deviz suficient de detaliat;</w:t>
      </w:r>
    </w:p>
    <w:p w14:paraId="099D1E5F"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 în ceea ce privește profesiile reglementate – о referire la normele profesionale aplicabile în statul membru de stabilire și mijloacele prin care se poate obține accesul la acestea;</w:t>
      </w:r>
    </w:p>
    <w:p w14:paraId="6BA2C739" w14:textId="6D548CC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 informații cu privire la activitățile multidisciplinare și parteneriatele acestora care sunt legate de serviciul în cauză și cu privire la m</w:t>
      </w:r>
      <w:r w:rsidR="00D9416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surile luate pentru a evita conflictele de interese. Aceste informații se includ în orice document informativ în care prestatorii oferă о descriere detaliată a serviciilor lor; </w:t>
      </w:r>
    </w:p>
    <w:p w14:paraId="5EC1D60F"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 orice coduri de conduită cărora le este supus prestatorul și adresele la care aceste coduri pot fi consultate prin mijloace electronice, specificând limba în care este scrisă versiunea disponibilă; </w:t>
      </w:r>
    </w:p>
    <w:p w14:paraId="4D3DDD22" w14:textId="035E192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 în cazul în care un prestator este supus unui cod de conduită sau este membru al unei asociații profesionale sau al unei entități profesionale care prevede recurgerea la mijloace extrajudiciare de soluționare a litigiilor</w:t>
      </w:r>
      <w:r w:rsidR="00BC435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informații în aceast</w:t>
      </w:r>
      <w:r w:rsidR="004D312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privință. Prestatorul trebuie s</w:t>
      </w:r>
      <w:r w:rsidR="00A921F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indice mijloacele de acces la informațiile detaliate cu privire la caracteristicile și condițiile de utilizare ale mijloacelor extrajudiciare de soluționare a litigiilor.</w:t>
      </w:r>
    </w:p>
    <w:p w14:paraId="07060E62"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9593977" w14:textId="6F52285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Prestatorii nu pot începe furnizarea serviciului dacă informațiile pe care trebuie s</w:t>
      </w:r>
      <w:r w:rsidR="00A921F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le ofere în conformitate cu prezentul capitol nu sunt puse la dispoziție sau comunicate în mod clar și neambiguu și în timp util înainte de încheierea contractului </w:t>
      </w:r>
      <w:r w:rsidR="00A921F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ori</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în absen</w:t>
      </w:r>
      <w:r w:rsidR="00BC435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ț</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 unui contract scris, înainte de prestarea serviciului.</w:t>
      </w:r>
    </w:p>
    <w:p w14:paraId="745B53F5"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EFE7B72" w14:textId="3DE2FED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(5) Intervalul de timp de la furnizarea informațiilor menționate la alin. (1)</w:t>
      </w:r>
      <w:r w:rsidR="00B5601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până la contractarea sau prestarea efectivă a serviciului nu poate fi mai scurt de 5 zile. Cu acordul scris al beneficiarului, termenul de 5 zile poate fi redus.</w:t>
      </w:r>
    </w:p>
    <w:p w14:paraId="129CC52E"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3D2AFDD" w14:textId="6EB0E06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(6) Prezentul articol nu aduce atingere altor dispoziții legale prin care sunt reglementate cerințele de informare.</w:t>
      </w:r>
    </w:p>
    <w:p w14:paraId="14B176E6"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72AFF36"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22.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Asigurări și garanții profesionale</w:t>
      </w:r>
    </w:p>
    <w:p w14:paraId="2E91F063"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78DBA85" w14:textId="0B1853F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 Autoritățile competente au dreptul de a solicita prestatorilor ale căror servicii prezintă un risc direct și specific pentru sănătatea și siguranța beneficiarului sau </w:t>
      </w:r>
      <w:r w:rsidR="00475B4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unei terțe persoane ori pentru securitatea financiară a beneficiarului încheierea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unei asigurări de răspundere profesională corespunzătoare naturii și gradului de risc sau acordarea unei garanții ori încheierea unui acord similar echivalent sau comparabil, în esență, cu aceasta în ceea ce privește scopul.</w:t>
      </w:r>
    </w:p>
    <w:p w14:paraId="6E307C8F"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3395C8E" w14:textId="54A38D4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 Atunci când un prestator se stabilește </w:t>
      </w:r>
      <w:r w:rsidR="00475B4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pe teritoriul Republicii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Moldova, autoritățile competente nu pot solicita o asigurare de răspundere profesională sau o garanție în cazul în care acesta este deja acoperit de o garanție echivalentă ori comparabilă în esență în ceea ce privește scopul și acoperirea pe care o oferă în privința riscului asigurat, a sumei asigurate sau a plafonului garanției, precum și eventuale excluderi de la acoperire într-un alt stat membru în care prestatorul este deja stabilit. În cazul în care echivalența este doar parțială, autoritățile competente pot solicita o garanție suplimentară pentru a acoperi aspectele care nu sunt acoperite.</w:t>
      </w:r>
    </w:p>
    <w:p w14:paraId="63B19C81"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AA07E10" w14:textId="1290F1E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În cazul în care autoritățile competente impun unui prestator stabilit în Republica Moldova să încheie o asigurare de răspundere profesională sau să ofere o altă garanție, acestea acceptă ca mijloace suficiente de probă dovada acoperirii asigurării eliberată de instituțiile de credit și de asigur</w:t>
      </w:r>
      <w:r w:rsidR="0053486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torii stabiliți în alte state membre.</w:t>
      </w:r>
    </w:p>
    <w:p w14:paraId="08AD8D29"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A111AC8" w14:textId="71CB531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Dispozițiile alin. (1)</w:t>
      </w:r>
      <w:r w:rsidR="0021175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nu aduc atingere asigurărilor profesionale sau sistemelor de garanții prevăzute în actele normative care transpun directive ori care creează cadrul juridic necesar aplicării directe a unui regulament.</w:t>
      </w:r>
    </w:p>
    <w:p w14:paraId="6015AA0E"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D3D44DE" w14:textId="050D08C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(5) În sensul prezentului articol:</w:t>
      </w:r>
    </w:p>
    <w:p w14:paraId="6287ED29"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i/>
          <w:iCs/>
          <w:kern w:val="0"/>
          <w:sz w:val="28"/>
          <w:szCs w:val="28"/>
          <w:bdr w:val="none" w:sz="0" w:space="0" w:color="auto" w:frame="1"/>
          <w:shd w:val="clear" w:color="auto" w:fill="FFFFFF"/>
          <w:lang w:val="ro-RO"/>
          <w14:ligatures w14:val="none"/>
        </w:rPr>
        <w:t>risc direct și specific</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înseamnă un risc care decurge direct din prestarea serviciului;</w:t>
      </w:r>
    </w:p>
    <w:p w14:paraId="13A2291F" w14:textId="3B0B2FB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i/>
          <w:iCs/>
          <w:kern w:val="0"/>
          <w:sz w:val="28"/>
          <w:szCs w:val="28"/>
          <w:bdr w:val="none" w:sz="0" w:space="0" w:color="auto" w:frame="1"/>
          <w:shd w:val="clear" w:color="auto" w:fill="FFFFFF"/>
          <w:lang w:val="ro-RO"/>
          <w14:ligatures w14:val="none"/>
        </w:rPr>
        <w:t>sănătate și siguranț</w:t>
      </w:r>
      <w:r w:rsidR="00812B0D" w:rsidRPr="008567EB">
        <w:rPr>
          <w:rFonts w:ascii="Times New Roman" w:eastAsia="Times New Roman" w:hAnsi="Times New Roman" w:cs="Times New Roman"/>
          <w:i/>
          <w:iCs/>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înseamnă, referitor la un beneficiar sau la o terță persoană, prevenirea decesului ori a unei vătămări corporale grave;</w:t>
      </w:r>
    </w:p>
    <w:p w14:paraId="4F103AF7" w14:textId="37335DF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i/>
          <w:iCs/>
          <w:kern w:val="0"/>
          <w:sz w:val="28"/>
          <w:szCs w:val="28"/>
          <w:bdr w:val="none" w:sz="0" w:space="0" w:color="auto" w:frame="1"/>
          <w:shd w:val="clear" w:color="auto" w:fill="FFFFFF"/>
          <w:lang w:val="ro-RO"/>
          <w14:ligatures w14:val="none"/>
        </w:rPr>
        <w:t>securitate financiară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înseamnă, referitor la un beneficiar, prevenirea unor pierderi importante în capital sau din valoarea unui bun;</w:t>
      </w:r>
    </w:p>
    <w:p w14:paraId="3CB2F21E" w14:textId="356541E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i/>
          <w:iCs/>
          <w:kern w:val="0"/>
          <w:sz w:val="28"/>
          <w:szCs w:val="28"/>
          <w:bdr w:val="none" w:sz="0" w:space="0" w:color="auto" w:frame="1"/>
          <w:shd w:val="clear" w:color="auto" w:fill="FFFFFF"/>
          <w:lang w:val="ro-RO"/>
          <w14:ligatures w14:val="none"/>
        </w:rPr>
        <w:t>asigurare de răspundere profesională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înseamnă o asigurare încheiată de un prestator în vederea răspunderii potențiale față de beneficiari și, după caz, față de terți pentru prejudicii cauzate prin furnizarea</w:t>
      </w:r>
      <w:r w:rsidR="00A5280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serviciului.</w:t>
      </w:r>
    </w:p>
    <w:p w14:paraId="37FF4151"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67980CA"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23.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Comunicările comerciale ale profesiilor reglementate</w:t>
      </w:r>
    </w:p>
    <w:p w14:paraId="6F05C323"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E4EA059" w14:textId="3A29C20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 Sunt nule de drept toate interdicțiile totale cu privire la comunicările comerciale ale profesiilor reglementate. </w:t>
      </w:r>
    </w:p>
    <w:p w14:paraId="0AD8BFB7"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96A3D70" w14:textId="096E0D6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w:t>
      </w:r>
      <w:r w:rsidRPr="008567EB" w:rsidDel="00EF182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Prestatorii din cadrul profesiilor reglementate respectă în comunicările </w:t>
      </w:r>
      <w:r w:rsidR="00EB004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comerciale normele profesionale conforme cu legislația națională și </w:t>
      </w:r>
      <w:r w:rsidR="00C0294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cea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 Uniunii Europene referitoare la independența, demnitatea și integritatea profesiei, precum și la păstrarea secretului profesional, conform specificului fiecărei profesii. Normele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 xml:space="preserve">profesionale cu privire la comunicările comerciale trebuie să fie nediscriminatorii, justificate printr-un motiv imperativ de interes general și proporționale. </w:t>
      </w:r>
    </w:p>
    <w:p w14:paraId="7BC3D9FC"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38E92C2"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24.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Activități multidisciplinare</w:t>
      </w:r>
    </w:p>
    <w:p w14:paraId="7AD43D0A"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FA0D9D8" w14:textId="383F98C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Prestatorii nu pot fi supuși unor cerințe care îi obligă să exercite o anumită activitate specifică în mod exclusiv ori care limitează exercitarea, în comun sau în parteneriate, de activități diferite.</w:t>
      </w:r>
    </w:p>
    <w:p w14:paraId="39685D64"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8D2043E" w14:textId="4483AAD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 Fac excepție </w:t>
      </w:r>
      <w:r w:rsidR="0073558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de la prevederile alin. (1)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următoarele categorii de prestatori:</w:t>
      </w:r>
    </w:p>
    <w:p w14:paraId="3BF99105"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profesiile reglementate, în măsura în care este necesară pentru asigurarea concordanței cu regulile de etică și conduită profesională, în scopul respectării independenței și a imparțialității profesiei;</w:t>
      </w:r>
    </w:p>
    <w:p w14:paraId="703D4621"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prestatorii de servicii de certificare, acreditare, monitorizare tehnică, servicii de testare sau încercare, în măsura în care este necesară pentru asigurarea independenței și a imparțialității acestora.</w:t>
      </w:r>
    </w:p>
    <w:p w14:paraId="18182B99"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9B84D9B" w14:textId="73D39C1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În cazul în care sunt autorizate activități multidisciplinare între prestatorii menționați la alin. (2), autoritățile competente trebuie să se asigure că se îndeplinesc următoarele condiții:</w:t>
      </w:r>
    </w:p>
    <w:p w14:paraId="2E86299F"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prevenirea conflictelor de interese și a incompatibilităților între activități;</w:t>
      </w:r>
    </w:p>
    <w:p w14:paraId="6BF78B6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asigurarea independenței și a imparțialității specifice activităților desfășurate;</w:t>
      </w:r>
    </w:p>
    <w:p w14:paraId="12ABFC09"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asigurarea compatibilității între regulile de etică și conduită profesională care guvernează activitățile, în special din rațiuni care țin de secretul profesional.</w:t>
      </w:r>
    </w:p>
    <w:p w14:paraId="1AE3F700"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AF0A46F" w14:textId="47A8CE9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În vederea aplicării prevederilor alin. (1)</w:t>
      </w:r>
      <w:r w:rsidR="0073558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autoritățile competente asigură actualizarea datelor corespunzătoare în GUE și notifică AGE </w:t>
      </w:r>
      <w:r w:rsidR="00EA708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cu privire la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modificările </w:t>
      </w:r>
      <w:r w:rsidR="000E1EE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respective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în vederea notificării Comisiei Europene privind toate cerințele menținute în baza alin. (2) și temeiurile adoptării acestora prin intermediul punctelor de legătură stabilite la art. 27.  </w:t>
      </w:r>
    </w:p>
    <w:p w14:paraId="2CE114E3"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1EB04EE"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25. </w:t>
      </w:r>
      <w:r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Politica de calitate a serviciilor</w:t>
      </w:r>
    </w:p>
    <w:p w14:paraId="064F7CDB"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0290EB4" w14:textId="6CCA6BA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Autoritățile competente, în special asociațiile profesionale și alte entități profesionale</w:t>
      </w:r>
      <w:r w:rsidR="0018303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pot elabora pe domeniul de competență coduri de conduită care s</w:t>
      </w:r>
      <w:r w:rsidR="00EA7087"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faciliteze promovarea serviciilor calitative și informarea consumatorilor asupra drepturilor lor legitime și a modalităților de apărare a acestora.</w:t>
      </w:r>
    </w:p>
    <w:p w14:paraId="63CE11FE"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225ECFB" w14:textId="2C9157D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w:t>
      </w:r>
      <w:r w:rsidR="00951FF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Autoritățile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competente, pe domeniile lor de competență, trebuie să facă ușor accesibile, inclusiv prin publicarea pe pagini web oficiale, informațiile cu privire la semnificația anumitor etichete, precum și criteriile de aplicare a etichetelor și a altor mărci ale calității referitoare la servicii.</w:t>
      </w:r>
    </w:p>
    <w:p w14:paraId="39E9821B"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40107A5" w14:textId="6BCD755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Autoritățile competente adoptă, după caz, măsuri adiacente pentru a încuraja </w:t>
      </w:r>
      <w:r w:rsidR="00FA6A5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asociațiile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și </w:t>
      </w:r>
      <w:r w:rsidR="00FA6A5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entitățile</w:t>
      </w:r>
      <w:r w:rsidR="00FA6A5F" w:rsidRPr="008567EB" w:rsidDel="00FA6A5F">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profesionale, camerele de comerț, asociațiile patronale, precum și asociațiile de consumatori să promoveze furnizarea unor servicii de calitate, în special prin ușurarea evaluării competenței prestatorului.</w:t>
      </w:r>
    </w:p>
    <w:p w14:paraId="4A399BC6"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68EE9BC" w14:textId="4E31092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Autoritățile competente iau măsuri pentru:</w:t>
      </w:r>
    </w:p>
    <w:p w14:paraId="23A9A2E3" w14:textId="7DAD213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încurajarea cooperării asociațiilor profesionale, </w:t>
      </w:r>
      <w:r w:rsidR="0090741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camerelor de comerț, </w:t>
      </w:r>
      <w:r w:rsidR="0090741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asociațiilor meșteșugărești și a asociațiilor de consumatori, la nivelul UE, pentru a promova calitatea prestării serviciilor, în special prin facilitarea evaluării competenței unui prestator;</w:t>
      </w:r>
    </w:p>
    <w:p w14:paraId="3DDAA19A"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încurajarea dezvoltării evaluărilor independente, în special de către asociațiile de consumatori, în ceea ce privește calitatea și deficiențele prestării serviciilor, inclusiv dezvoltarea, la nivelul UE, a unor încercări și testări comparative și comunicarea rezultatelor;</w:t>
      </w:r>
    </w:p>
    <w:p w14:paraId="07766133"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dezvoltarea de standarde europene voluntare, în scopul facilitării compatibilității între serviciile oferite de către prestatori din state membre diferite, informarea beneficiarului și calitatea serviciilor;</w:t>
      </w:r>
    </w:p>
    <w:p w14:paraId="637B833E" w14:textId="72B3D7C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asigurarea formării personalului implicat în activitățile de asistență reciprocă, inclusiv din punct de vedere lingvistic și al tehnologiei informației</w:t>
      </w:r>
      <w:r w:rsidR="0090741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și sprijinirea schimbului reciproc de experiență cu celelalte state membre;</w:t>
      </w:r>
    </w:p>
    <w:p w14:paraId="1466D7B0" w14:textId="576541BD"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încurajarea elaborării, la nivelul UE, în special de către asociațiile și entitățile profesionale, a unor coduri de conduită care să faciliteze prestarea de servicii sau stabilirea unui prestator într-un alt stat membru, în conformitate cu legislația UE</w:t>
      </w:r>
      <w:r w:rsidR="00E9017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Aceste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coduri de conduită </w:t>
      </w:r>
      <w:r w:rsidR="00E9017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trebuie să fie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accesibile la distanță, prin mijloace electronice. </w:t>
      </w:r>
    </w:p>
    <w:p w14:paraId="3E408D03"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86D3F92" w14:textId="1F19DD0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(5) Inspectoratul de Stat pentru Supravegherea Produselor Nealimentare și Protecția Consumatorilor cooperează cu asociațiile de consumatori și cu asociațiile profesionale în vederea informării consumatorilor asupra drepturilor lor legitime și a modalităților de apărare a acestora.</w:t>
      </w:r>
    </w:p>
    <w:p w14:paraId="222CAC91"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6E4F910"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26.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Soluționarea litigiilor</w:t>
      </w:r>
    </w:p>
    <w:p w14:paraId="2511C1C1"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933B21B" w14:textId="4D6E8C8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Pentru soluționarea unor eventuale litigii, în afară de informațiile prevăzute la art. 21 alin. (1) lit. a), prestatorii vor furniza beneficiarilor, în special, adresa poștală, numărul de fax sau adresa de e-mail și numărul de telefon la care toți beneficiarii, inclusiv cei care au reședința sau sediul social într-un alt stat membru, le pot adresa o reclamație sau o solicitare de informații în legătură cu serviciul prestat. Prestatorii pun la dispoziție, de asemenea, adresa sediului social (adresa juridică), în cazul în care aceasta nu este adresa obișnuită pentru corespondență.</w:t>
      </w:r>
    </w:p>
    <w:p w14:paraId="5F5D5B17"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F4480BD" w14:textId="7BC012A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 xml:space="preserve">(2) Prestatorii trebuie să facă dovada că au răspuns reclamațiilor primite în cel mai scurt termen, </w:t>
      </w:r>
      <w:r w:rsidR="00FA6A5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dar nu mai mult de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30 de zile</w:t>
      </w:r>
      <w:r w:rsidR="00FA0D6B"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și că au depus eforturile necesare identificării unei soluții satisfăcătoare.</w:t>
      </w:r>
    </w:p>
    <w:p w14:paraId="0FF3BA1C"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20B9EB6" w14:textId="12980D4D"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Prestatorii sunt obligați să țină evidența datelor prin care să facă dovada că au furnizat complet, corect și precis informațiile prevăzute </w:t>
      </w:r>
      <w:r w:rsidR="00B57DC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prezenta lege. Informațiile menționate în prezentul alineat sun</w:t>
      </w:r>
      <w:r w:rsidR="00C0294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prezentate la cererea beneficiarului sau a unei autorități competente, inclusiv a celei de soluționare extrajudiciară a litigiilor.</w:t>
      </w:r>
    </w:p>
    <w:p w14:paraId="31B90D2A"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2D493F8" w14:textId="309911B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(4) În cazul în care se cere о garanție financiară pentru executarea unei hotărâri judecătorești, </w:t>
      </w:r>
      <w:r w:rsidR="008D445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este recunoscută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garanți</w:t>
      </w:r>
      <w:r w:rsidR="008D445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echivalentă constituită la о instituție de credit sau la un asigurator stabilit într-un alt stat membru. Astfel de instituții de credit și astfel de asiguratori trebuie să fie autorizați într-un stat membru, în conformitate cu reglementările UE.</w:t>
      </w:r>
    </w:p>
    <w:p w14:paraId="21E353BA"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03D617E" w14:textId="44792A9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(5) Prestatorii care sunt supuși unui cod de conduită </w:t>
      </w:r>
      <w:r w:rsidR="00190D5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ori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sunt membri ai unei asociații </w:t>
      </w:r>
      <w:r w:rsidR="00190D54"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sau</w:t>
      </w:r>
      <w:r w:rsidR="00190D54" w:rsidRPr="008567EB" w:rsidDel="00190D54">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ai unei entități profesionale, ale căror norme prevăd recurgerea la </w:t>
      </w:r>
      <w:r w:rsidR="0099153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mijloace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extrajudiciare de soluționare a litigiilor, îi informează pe beneficiari în această privință și menționează acest lucru în orice document în care sunt prezentate detaliat serviciile lor, indicând modul în care se pot accesa informații detaliate cu privire la acestea.</w:t>
      </w:r>
    </w:p>
    <w:p w14:paraId="48F0F4CB" w14:textId="77777777" w:rsidR="00773F60" w:rsidRPr="008567EB" w:rsidRDefault="00773F60"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5DD1F4CA" w14:textId="46306073"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Capitolul VI </w:t>
      </w:r>
    </w:p>
    <w:p w14:paraId="5AA8D74D" w14:textId="1480CE29" w:rsidR="009A69A1" w:rsidRPr="008567EB" w:rsidRDefault="00B57DCC"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COOPERAREA ADMINISTRATIVĂ</w:t>
      </w:r>
    </w:p>
    <w:p w14:paraId="1A5890B9" w14:textId="77777777" w:rsidR="009A69A1" w:rsidRPr="008567EB" w:rsidRDefault="009A69A1" w:rsidP="003B1768">
      <w:pPr>
        <w:spacing w:after="0" w:line="240" w:lineRule="auto"/>
        <w:ind w:firstLine="709"/>
        <w:jc w:val="center"/>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52B4C453"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27.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Asistența reciprocă</w:t>
      </w:r>
    </w:p>
    <w:p w14:paraId="5BABECAB"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BDC8A0D" w14:textId="7764F67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Autoritățile competente din Republica Moldova cooperează cu autoritățile competente din statele membre și Comisia Europeană în vederea asigurării controlului prestatorilor și al serviciilor pe care aceștia le prestează, prin intermediul unui punct de legătură (în continuare – </w:t>
      </w:r>
      <w:r w:rsidRPr="008567EB">
        <w:rPr>
          <w:rFonts w:ascii="Times New Roman" w:eastAsia="Times New Roman" w:hAnsi="Times New Roman" w:cs="Times New Roman"/>
          <w:i/>
          <w:iCs/>
          <w:kern w:val="0"/>
          <w:sz w:val="28"/>
          <w:szCs w:val="28"/>
          <w:bdr w:val="none" w:sz="0" w:space="0" w:color="auto" w:frame="1"/>
          <w:shd w:val="clear" w:color="auto" w:fill="FFFFFF"/>
          <w:lang w:val="ro-RO"/>
          <w14:ligatures w14:val="none"/>
        </w:rPr>
        <w:t>PL</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constituit în baza unui instrument electronic furnizat de Comisia Europeană. În cazul disfuncționalității PL, comunicarea se efectuează prin alte mijloace electronice sau pe alt suport durabil.</w:t>
      </w:r>
    </w:p>
    <w:p w14:paraId="2A79631C" w14:textId="77777777" w:rsidR="00D61C68" w:rsidRPr="008567EB" w:rsidRDefault="00D61C68"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56A9161F" w14:textId="08F69876"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28.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Punct</w:t>
      </w:r>
      <w:r w:rsidR="001C210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ul</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de legătură</w:t>
      </w:r>
    </w:p>
    <w:p w14:paraId="481C8D6C"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FC297C7" w14:textId="77512CB7" w:rsidR="009A69A1" w:rsidRPr="008567EB" w:rsidRDefault="009A69A1" w:rsidP="00951FFE">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 AGE exercită </w:t>
      </w:r>
      <w:r w:rsidR="0002651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funcții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de coordonator național al PL și îndeplinește următoarele atribuții: </w:t>
      </w:r>
    </w:p>
    <w:p w14:paraId="57457213" w14:textId="0B00F496" w:rsidR="009A69A1" w:rsidRPr="008567EB" w:rsidRDefault="009A69A1" w:rsidP="00951FFE">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propune Guvernului, în colaborare cu Ministerul Dezvoltării Economice și Digitalizării, proceduri de implementare a PL, inclusiv desemnarea, după criteriul domeniului de activitate, a autorităților competente în domeniul serviciilor; </w:t>
      </w:r>
    </w:p>
    <w:p w14:paraId="1E36395E" w14:textId="4AD435E3" w:rsidR="009A69A1" w:rsidRPr="008567EB" w:rsidRDefault="009A69A1" w:rsidP="00951FFE">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înregistrează în PL autoritățile competente, în lipsa unui proces de autoînregistrare; </w:t>
      </w:r>
    </w:p>
    <w:p w14:paraId="2143854C" w14:textId="1A480273" w:rsidR="009A69A1" w:rsidRPr="008567EB" w:rsidRDefault="009A69A1" w:rsidP="00951FFE">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validează înregistrările în PL ale autorităților competente după lansarea procesului de autoînregistrare;</w:t>
      </w:r>
    </w:p>
    <w:p w14:paraId="365D664A" w14:textId="0F2E73B2" w:rsidR="009A69A1" w:rsidRPr="008567EB" w:rsidRDefault="009A69A1" w:rsidP="00951FFE">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asigură asistență autorităților competente cu privire la utilizarea PL;</w:t>
      </w:r>
    </w:p>
    <w:p w14:paraId="3829E8C5" w14:textId="041924F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îndeplinește funcția de punct național de contact cu Comisia Europeană și cu celelalte state membre cu privire la implementarea și gestionarea PL în Republica Moldova.</w:t>
      </w:r>
    </w:p>
    <w:p w14:paraId="2AD454CC" w14:textId="49D08AAB"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AD396C6" w14:textId="3D87149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 </w:t>
      </w:r>
      <w:r w:rsidRPr="008567EB">
        <w:rPr>
          <w:rFonts w:ascii="Times New Roman" w:eastAsia="Times New Roman" w:hAnsi="Times New Roman" w:cs="Times New Roman"/>
          <w:kern w:val="0"/>
          <w:sz w:val="28"/>
          <w:szCs w:val="28"/>
          <w:lang w:val="ro-RO"/>
          <w14:ligatures w14:val="none"/>
        </w:rPr>
        <w:t>Datele de contact ale autorității menționate la alin. (1) sunt comunicate Comisiei Europene.</w:t>
      </w:r>
    </w:p>
    <w:p w14:paraId="624BEF29"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622F1CE"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29.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Înregistrarea autorităților competente</w:t>
      </w:r>
    </w:p>
    <w:p w14:paraId="79E696B5"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5A3339E" w14:textId="0807482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 În lipsa unui proces de autoînregistrare, autoritățile competente sunt obligate, în vederea înregistrării în PL, să prezinte AGE informațiile prevăzute la </w:t>
      </w:r>
      <w:r w:rsidR="00C634F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alin.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w:t>
      </w:r>
    </w:p>
    <w:p w14:paraId="46E6F741"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1000EAF" w14:textId="560C91F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Autoritățile competente prevăd în statele de personal cel puțin o funcție cu atribuții în vederea transmiterii de solicitări către autoritățile competente din alte state membre și a formulării de răspunsuri la solicitările acestora, inclusiv prin intermediul PL.</w:t>
      </w:r>
    </w:p>
    <w:p w14:paraId="474A4879"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A404B0F" w14:textId="25A85ED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Informațiile privind înregistrarea în PL trebuie să cuprindă:</w:t>
      </w:r>
    </w:p>
    <w:p w14:paraId="7F8C3F1C"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denumirea autorității competente;</w:t>
      </w:r>
    </w:p>
    <w:p w14:paraId="425E0C02" w14:textId="1E9BDF7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datele de contact ale autorității competente (adresa sediului, codul poștal, numărul de telefon de contact/fax, </w:t>
      </w:r>
      <w:r w:rsidR="00804A4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pagina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web oficial</w:t>
      </w:r>
      <w:r w:rsidR="00804A4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adresa de poștă electronică, programul de lucru);</w:t>
      </w:r>
    </w:p>
    <w:p w14:paraId="2CFF85DD" w14:textId="5CD8621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limbile oficiale ale Uniunii Europene cunoscute de lucrătorii autorității competente;</w:t>
      </w:r>
    </w:p>
    <w:p w14:paraId="61BF40A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domeniul de activitate;</w:t>
      </w:r>
    </w:p>
    <w:p w14:paraId="012050EA" w14:textId="48663E2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datele de contact ale persoanei care urmează a fi înregistrată în PL pentru autoritatea competentă în temeiul alin. (2).</w:t>
      </w:r>
    </w:p>
    <w:p w14:paraId="4FCCD95A"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0BB4251"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bookmarkStart w:id="2" w:name="_Hlk172704827"/>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30.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Solicitări de informații și verificări </w:t>
      </w:r>
    </w:p>
    <w:p w14:paraId="18AD2953"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AEBDC98" w14:textId="7439183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Autoritățile competente transmit, prin intermediul PL, autorităților competente din celelalte state membre solicitări de informații sau solicitări privind efectuarea unor verificări, inspecții și investigații cu privire la:</w:t>
      </w:r>
    </w:p>
    <w:p w14:paraId="357A6B6B" w14:textId="4F4A7DC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prestatorii stabiliți pe teritoriul Republicii Moldova care prestează servicii pe teritoriul statelor membre respective; </w:t>
      </w:r>
    </w:p>
    <w:p w14:paraId="3477AFB1" w14:textId="77C7066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prestatorii stabiliți pe teritoriul statelor membre respective care prestează servicii pe teritoriul Republicii Moldova.</w:t>
      </w:r>
    </w:p>
    <w:p w14:paraId="7F7E99F4"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E9BE3ED" w14:textId="3020C7A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În legătură cu prestatorii stabiliți pe teritoriul Republicii Moldova care prestează servicii pe teritoriul altor state membre, autoritățile competente pot solicita efectuarea unor verificări, inspecții și investigații necesare pentru a asigura controlul activității prestatorilor în cauză pe teritoriul statelor membre respective.</w:t>
      </w:r>
    </w:p>
    <w:p w14:paraId="114B3163"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D83F800" w14:textId="7499288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În legătură cu prestatorii stabiliți pe teritoriul altui stat membru care prestează servicii pe teritoriul Republicii Moldova, autoritățile competente pot solicita informații în baza PL, inclusiv cu privire la:</w:t>
      </w:r>
    </w:p>
    <w:p w14:paraId="7ACE106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desfășurarea efectivă a unei activități economice în mod legal pe teritoriul statului respectiv;</w:t>
      </w:r>
    </w:p>
    <w:p w14:paraId="4E586216" w14:textId="32B5172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măsurile disciplinare sau administrative și hotărârile de </w:t>
      </w:r>
      <w:r w:rsidR="00E97A5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in</w:t>
      </w:r>
      <w:r w:rsidR="002A3D6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tenta</w:t>
      </w:r>
      <w:r w:rsidR="00E97A5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re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sau de închidere a procedurii de insolvabilitate;</w:t>
      </w:r>
    </w:p>
    <w:p w14:paraId="2FB7CD05" w14:textId="684688C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punerea în executare a unor sancțiuni la sediul prestatorului și la punctele de lucru aflate pe teritoriul statului respectiv, în legătură cu serviciile prestate de acesta.</w:t>
      </w:r>
    </w:p>
    <w:p w14:paraId="3177158B"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941094A" w14:textId="647A3CC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În cuprinsul solicitărilor prevăzute la alin. (1)</w:t>
      </w:r>
      <w:r w:rsidR="00AD7DD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autoritățile competente menționează motivele </w:t>
      </w:r>
      <w:r w:rsidR="00B9697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care determină efectuarea demersului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și </w:t>
      </w:r>
      <w:r w:rsidR="00B9697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descriu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situați</w:t>
      </w:r>
      <w:r w:rsidR="00B9697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de fapt.</w:t>
      </w:r>
    </w:p>
    <w:p w14:paraId="5E7E7234"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F0E38DF" w14:textId="60A5CF9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(5) Informațiile și documentele obținute în urma solicitărilor prevăzute la alin.</w:t>
      </w:r>
      <w:r w:rsidR="00D1303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w:t>
      </w:r>
      <w:r w:rsidR="00AD7DD3"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se utilizează numai în scopul pentru care au fost solicitate.</w:t>
      </w:r>
    </w:p>
    <w:p w14:paraId="2FA88673"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F3AAF88" w14:textId="5915CD18"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bookmarkStart w:id="3" w:name="_Hlk172704812"/>
      <w:bookmarkEnd w:id="2"/>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31.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Răspunsul la</w:t>
      </w: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solicitări de informații și </w:t>
      </w:r>
      <w:r w:rsidR="002B7CF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verificări </w:t>
      </w:r>
    </w:p>
    <w:p w14:paraId="1C1B85FA"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96CF8BB" w14:textId="095191BB"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Autoritățile competente primesc, prin intermediul PL, de la autoritățile competente din alte state membre solicitări de informații sau solicitări privind efectuarea unor verificări, inspecții și investigații cu privire la prestatorii stabiliți pe teritoriul Republicii Moldova care prestează servicii pe teritoriul statului membru respectiv sau cu privire la prestatorii stabiliți pe teritoriul statului membru respectiv care prestează servicii pe teritoriul Republicii Moldova.</w:t>
      </w:r>
    </w:p>
    <w:p w14:paraId="10171938"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48EEF62" w14:textId="6D7336D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 Autoritățile competente acceptă solicitările prevăzute la alin. (1) dacă soluționarea integrală sau parțială a acestora intră în competența lor legală și dacă în cuprinsul solicitărilor se menționează motivele </w:t>
      </w:r>
      <w:r w:rsidR="00DE6BF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care a</w:t>
      </w:r>
      <w:r w:rsidR="00AA2F9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u</w:t>
      </w:r>
      <w:r w:rsidR="00DE6BF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determinat efectuarea demersului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și </w:t>
      </w:r>
      <w:r w:rsidR="00DE6BF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descrie </w:t>
      </w:r>
      <w:r w:rsidR="00DE6BF6"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situația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 fapt.</w:t>
      </w:r>
    </w:p>
    <w:p w14:paraId="6B16579A"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A824717" w14:textId="612F352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În cazul în care soluționarea integrală sau parțială a solicitărilor prevăzute la alin. (1) nu intră în competența sa legală, autoritatea competentă  retransmite solicitarea prin intermediul PL altei autorități competente sau entități pe care o consideră competentă, precizând motivele care determină acest demers. </w:t>
      </w:r>
    </w:p>
    <w:p w14:paraId="12EDF195" w14:textId="780BD3D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lastRenderedPageBreak/>
        <w:t>În cazul în care autoritatea/entitatea cu competențe în soluționarea solicitării nu este o autoritate competentă în sensul prezentei legi sau este o autoritate competentă neînregistrată în PL, comunicarea cu aceasta are loc prin utilizarea unui suport durabil</w:t>
      </w:r>
      <w:r w:rsidR="00AA2F9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cu informarea </w:t>
      </w:r>
      <w:r w:rsidR="00B5771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AGE </w:t>
      </w:r>
      <w:r w:rsidR="007C1DF0"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 acest sens</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Autoritatea neînregistrată în PL furnizează informațiile autorității competente solicitante prin mijloace similare celor prin care a recepționat solicitarea. Autoritatea competentă care a recepționat solicitarea prin intermediul PL este responsabilă de răspunsul către autoritatea competentă solicitantă, cu menționarea autorității neînregistrate responsabile.  </w:t>
      </w:r>
    </w:p>
    <w:p w14:paraId="4E49F235"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D59ABC2" w14:textId="532BB19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Atunci când, după acceptarea unei solicitări, se constată că pentru realizarea verificărilor, a inspecțiilor sau a investigațiilor sunt necesare informații sau documente suplimentare, acestea se solicită autorităților competente care au inițiat solicitarea.</w:t>
      </w:r>
    </w:p>
    <w:p w14:paraId="2805AE09"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41F0806" w14:textId="14664AA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(5) Răspunsul </w:t>
      </w:r>
      <w:r w:rsidR="00DE5C6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la solicitare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conține informațiile cu privire la rezultatele verificărilor, </w:t>
      </w:r>
      <w:r w:rsidR="00DE5C6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inspecțiilor și </w:t>
      </w:r>
      <w:r w:rsidR="00DE5C6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ale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investigațiilor și, atunci când este cazul, cu privire la măsurile care au fost luate în urma desfășurării acestor activități.</w:t>
      </w:r>
    </w:p>
    <w:p w14:paraId="786FA318"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58379CA" w14:textId="7CF259E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(6) Autoritățile competente transmit răspunsul prin intermediul PL în termenul precizat în cuprinsul solicitării sau în termenul necesar pentru realizarea activităților respective, dacă termenul nu este precizat. Atunci când, din motive obiective, activitățile nu pot fi realizate în termenul precizat în cuprinsul solicitării, autoritatea care a acceptat solicitarea informează autoritatea solicitantă cu privire la acest aspect.</w:t>
      </w:r>
    </w:p>
    <w:p w14:paraId="7D9A6FED"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FE40949" w14:textId="6DD0C82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(7) În cazul în care autoritatea competentă care primește o solicitare nu este competentă a soluționa solicitarea și nu cunoaște autoritatea competentă, aceasta înaintează solicitarea către PL în vederea identificării autorității competente.</w:t>
      </w:r>
    </w:p>
    <w:p w14:paraId="247E5FF6"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A44F343" w14:textId="28C4E47D"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(8) Prestatorii stabiliți în Republica Moldova sunt obligați să furnizeze informațiile solicitate de autoritatea competentă în limitele stabilite de legislație.</w:t>
      </w:r>
    </w:p>
    <w:p w14:paraId="02351E9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AE36B1C"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bookmarkStart w:id="4" w:name="_Hlk184218908"/>
      <w:bookmarkStart w:id="5" w:name="_Hlk172704801"/>
      <w:bookmarkEnd w:id="3"/>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32.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Furnizarea de informații</w:t>
      </w:r>
    </w:p>
    <w:p w14:paraId="2D6E25AF"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190EC5D" w14:textId="1F341DF6"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Autoritățile competente furnizează informații, potrivit competențelor legale, în baza solicitărilor primite prin intermediul PL, inclusiv cu privire la:</w:t>
      </w:r>
    </w:p>
    <w:p w14:paraId="7FC8786F"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xml:space="preserv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desfășurarea efectivă a unei activități economice în mod legal de către un prestator stabilit în Republica Moldova care prestează servicii într-un alt stat membru;</w:t>
      </w:r>
    </w:p>
    <w:p w14:paraId="48C1338F" w14:textId="78CA8AC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măsurile disciplinare sau administrative</w:t>
      </w:r>
      <w:r w:rsidR="007C1DF0"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83375E"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ori</w:t>
      </w:r>
      <w:r w:rsidR="007C1DF0"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sancțiunile penale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și deciziile referitoare la </w:t>
      </w:r>
      <w:r w:rsidR="00A51E4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in</w:t>
      </w:r>
      <w:r w:rsidR="0018302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tenta</w:t>
      </w:r>
      <w:r w:rsidR="00A51E4F"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rea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ori închiderea procedurii de insolvabilitate luate de către autoritățile competente împotriva unui prestator și care privesc în mod direct competența prestatorului sau fiabilitatea profesională a acestuia.</w:t>
      </w:r>
    </w:p>
    <w:p w14:paraId="59F8AA31"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6E3CAE5" w14:textId="0D3B3D5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Autoritatea competentă care comunică informațiile prevăzute la alin. (1) lit. b) îl informează pe prestatorul în cauză cu privire la această comunicare în termen de 5 zile lucrătoare de la data transmiterii răspunsului către autoritatea solicitantă.</w:t>
      </w:r>
    </w:p>
    <w:p w14:paraId="01E51C38"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BEB73C7" w14:textId="58BE352F"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Măsurile disciplinare sau administrative prevăzute la alin. (1) lit. b) se comunică numai dacă sunt definitive. Pentru deciziile prevăzute la alin. (1) lit. b) se menționează în cuprinsul răspunsului dacă hotărârea este definitivă sau dacă s-a introdus o cale de atac împotriva acesteia, precum și data la care urmează a fi soluționată calea de atac.</w:t>
      </w:r>
    </w:p>
    <w:bookmarkEnd w:id="4"/>
    <w:p w14:paraId="17E5F6F4"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2C58928" w14:textId="4D78371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În cuprinsul răspunsului cu privire la aspectele prevăzute la alin. (1) lit. b) se menționează și dispozițiile de drept intern în temeiul cărora prestatorul a fost sancționat.</w:t>
      </w:r>
    </w:p>
    <w:p w14:paraId="5F5DD487" w14:textId="77777777" w:rsidR="00D61C68" w:rsidRPr="008567EB" w:rsidRDefault="00D61C68"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F2BCB01" w14:textId="6C3F9C5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(5) Schimbul de informații care vizează date cu caracter personal se face cu respectarea legislației corespunzătoare.</w:t>
      </w:r>
    </w:p>
    <w:p w14:paraId="6E17A86C"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DC1918D" w14:textId="77777777" w:rsidR="00773F60" w:rsidRPr="008567EB" w:rsidRDefault="009A69A1" w:rsidP="003B1768">
      <w:pPr>
        <w:spacing w:after="0" w:line="240" w:lineRule="auto"/>
        <w:ind w:firstLine="709"/>
        <w:jc w:val="both"/>
        <w:rPr>
          <w:rFonts w:ascii="Times New Roman" w:eastAsia="Times New Roman" w:hAnsi="Times New Roman" w:cs="Times New Roman"/>
          <w:bCs/>
          <w:kern w:val="0"/>
          <w:sz w:val="28"/>
          <w:szCs w:val="28"/>
          <w:bdr w:val="none" w:sz="0" w:space="0" w:color="auto" w:frame="1"/>
          <w:shd w:val="clear" w:color="auto" w:fill="FFFFFF"/>
          <w:lang w:val="ro-RO"/>
          <w14:ligatures w14:val="none"/>
        </w:rPr>
      </w:pPr>
      <w:bookmarkStart w:id="6" w:name="_Hlk172704791"/>
      <w:bookmarkEnd w:id="5"/>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33. </w:t>
      </w:r>
      <w:r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 xml:space="preserve">Controlul pe teritoriul Republicii Moldova </w:t>
      </w:r>
    </w:p>
    <w:p w14:paraId="0EA4DD14" w14:textId="30636044" w:rsidR="00A4602D" w:rsidRPr="008567EB" w:rsidRDefault="009A69A1" w:rsidP="00773F60">
      <w:pPr>
        <w:spacing w:after="0" w:line="240" w:lineRule="auto"/>
        <w:ind w:firstLine="2268"/>
        <w:jc w:val="both"/>
        <w:rPr>
          <w:rFonts w:ascii="Times New Roman" w:eastAsia="Times New Roman" w:hAnsi="Times New Roman" w:cs="Times New Roman"/>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 xml:space="preserve">în cazul furnizării serviciului </w:t>
      </w:r>
      <w:r w:rsidR="00A4602D"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 xml:space="preserve">într-un alt stat membru </w:t>
      </w:r>
    </w:p>
    <w:p w14:paraId="1CA526E1" w14:textId="40B67302" w:rsidR="009A69A1" w:rsidRPr="008567EB" w:rsidRDefault="009A69A1" w:rsidP="00773F60">
      <w:pPr>
        <w:spacing w:after="0" w:line="240" w:lineRule="auto"/>
        <w:ind w:firstLine="2268"/>
        <w:jc w:val="both"/>
        <w:rPr>
          <w:rFonts w:ascii="Times New Roman" w:eastAsia="Times New Roman" w:hAnsi="Times New Roman" w:cs="Times New Roman"/>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de către un prestator</w:t>
      </w:r>
      <w:r w:rsidR="00A4602D"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 xml:space="preserve">stabilit în Republica Moldova </w:t>
      </w:r>
    </w:p>
    <w:p w14:paraId="2B5D4357" w14:textId="77777777" w:rsidR="00DE5869" w:rsidRPr="008567EB" w:rsidRDefault="00DE5869"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6D15218" w14:textId="3266F1B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 Autoritățile competente efectuează, inclusiv în baza solicitărilor primite prin intermediul PL, activități de control sau de punere în executare, potrivit atribuțiilor legale, la sediul unui prestator stabilit în </w:t>
      </w:r>
      <w:r w:rsidR="00161E72"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Republica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Moldova ori la punctele de activitate aflate pe teritoriul Republicii Moldova.</w:t>
      </w:r>
    </w:p>
    <w:p w14:paraId="2A6FEC8F" w14:textId="77777777" w:rsidR="00DE5869" w:rsidRPr="008567EB" w:rsidRDefault="00DE5869"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74719B8" w14:textId="33ED1CA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Autoritățile competente informează autoritatea solicitantă cu privire la rezultatul activităților de control și la măsurile luate, dacă este cazul, prin intermediul PL.</w:t>
      </w:r>
    </w:p>
    <w:p w14:paraId="12C9BF21" w14:textId="77777777" w:rsidR="00DE5869" w:rsidRPr="008567EB" w:rsidRDefault="00DE5869"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DB267C1" w14:textId="3252BE3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Autoritățile competente nu se abțin să adopte măsuri de control </w:t>
      </w:r>
      <w:r w:rsidR="00147C02"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sau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de punere în executare pe teritoriul Republicii Moldova pe motiv că serviciul a fost prestat sau a cauzat prejudicii în alt stat membru.</w:t>
      </w:r>
    </w:p>
    <w:p w14:paraId="4366C3C8" w14:textId="77777777" w:rsidR="00DE5869" w:rsidRPr="008567EB" w:rsidRDefault="00DE5869"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04354FD" w14:textId="60B60EE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(4) Autoritățile competente asigură controlul prestatorilor stabiliți în Republica Moldova, fără ca aceasta să implice obligația de a efectua verificări și controale la fața locului pe teritoriul statelor membre unde se prestează serviciul. Astfel de verificări și controale se efectuează de către autoritățile competente din statul membru unde operează temporar prestatorul, la cererea autorităților competente.</w:t>
      </w:r>
    </w:p>
    <w:p w14:paraId="1A104F5D" w14:textId="77777777" w:rsidR="00DE5869" w:rsidRPr="008567EB" w:rsidRDefault="00DE5869" w:rsidP="003B1768">
      <w:pPr>
        <w:spacing w:after="0" w:line="240" w:lineRule="auto"/>
        <w:ind w:firstLine="709"/>
        <w:jc w:val="both"/>
        <w:rPr>
          <w:rFonts w:ascii="Times New Roman" w:eastAsia="Times New Roman" w:hAnsi="Times New Roman" w:cs="Times New Roman"/>
          <w:iCs/>
          <w:color w:val="000000"/>
          <w:kern w:val="0"/>
          <w:sz w:val="28"/>
          <w:szCs w:val="28"/>
          <w:lang w:val="ro-RO"/>
          <w14:ligatures w14:val="none"/>
        </w:rPr>
      </w:pPr>
    </w:p>
    <w:p w14:paraId="6220741B" w14:textId="0BB16296" w:rsidR="009A69A1" w:rsidRPr="008567EB" w:rsidRDefault="009A69A1" w:rsidP="003B1768">
      <w:pPr>
        <w:spacing w:after="0" w:line="240" w:lineRule="auto"/>
        <w:ind w:firstLine="709"/>
        <w:jc w:val="both"/>
        <w:rPr>
          <w:rFonts w:ascii="Times New Roman" w:eastAsia="Times New Roman" w:hAnsi="Times New Roman" w:cs="Times New Roman"/>
          <w:iCs/>
          <w:kern w:val="0"/>
          <w:sz w:val="28"/>
          <w:szCs w:val="28"/>
          <w:lang w:val="ro-RO" w:eastAsia="ro-RO"/>
          <w14:ligatures w14:val="none"/>
        </w:rPr>
      </w:pPr>
      <w:r w:rsidRPr="008567EB">
        <w:rPr>
          <w:rFonts w:ascii="Times New Roman" w:eastAsia="Times New Roman" w:hAnsi="Times New Roman" w:cs="Times New Roman"/>
          <w:iCs/>
          <w:color w:val="000000"/>
          <w:kern w:val="0"/>
          <w:sz w:val="28"/>
          <w:szCs w:val="28"/>
          <w:lang w:val="ro-RO"/>
          <w14:ligatures w14:val="none"/>
        </w:rPr>
        <w:lastRenderedPageBreak/>
        <w:t>(5) Organele de control, incidente noțiunii de autoritate competentă din prezenta lege, efectu</w:t>
      </w:r>
      <w:r w:rsidR="00674D30" w:rsidRPr="008567EB">
        <w:rPr>
          <w:rFonts w:ascii="Times New Roman" w:eastAsia="Times New Roman" w:hAnsi="Times New Roman" w:cs="Times New Roman"/>
          <w:iCs/>
          <w:color w:val="000000"/>
          <w:kern w:val="0"/>
          <w:sz w:val="28"/>
          <w:szCs w:val="28"/>
          <w:lang w:val="ro-RO"/>
          <w14:ligatures w14:val="none"/>
        </w:rPr>
        <w:t>ează</w:t>
      </w:r>
      <w:r w:rsidRPr="008567EB">
        <w:rPr>
          <w:rFonts w:ascii="Times New Roman" w:eastAsia="Times New Roman" w:hAnsi="Times New Roman" w:cs="Times New Roman"/>
          <w:iCs/>
          <w:color w:val="000000"/>
          <w:kern w:val="0"/>
          <w:sz w:val="28"/>
          <w:szCs w:val="28"/>
          <w:lang w:val="ro-RO"/>
          <w14:ligatures w14:val="none"/>
        </w:rPr>
        <w:t xml:space="preserve"> controalele de stat în conformitate cu Legea nr.</w:t>
      </w:r>
      <w:r w:rsidR="00674D30" w:rsidRPr="008567EB">
        <w:rPr>
          <w:rFonts w:ascii="Times New Roman" w:eastAsia="Times New Roman" w:hAnsi="Times New Roman" w:cs="Times New Roman"/>
          <w:iCs/>
          <w:color w:val="000000"/>
          <w:kern w:val="0"/>
          <w:sz w:val="28"/>
          <w:szCs w:val="28"/>
          <w:lang w:val="ro-RO"/>
          <w14:ligatures w14:val="none"/>
        </w:rPr>
        <w:t> </w:t>
      </w:r>
      <w:r w:rsidRPr="008567EB">
        <w:rPr>
          <w:rFonts w:ascii="Times New Roman" w:eastAsia="Times New Roman" w:hAnsi="Times New Roman" w:cs="Times New Roman"/>
          <w:iCs/>
          <w:color w:val="000000"/>
          <w:kern w:val="0"/>
          <w:sz w:val="28"/>
          <w:szCs w:val="28"/>
          <w:lang w:val="ro-RO"/>
          <w14:ligatures w14:val="none"/>
        </w:rPr>
        <w:t xml:space="preserve">131/2012 privind controlul de stat. </w:t>
      </w:r>
    </w:p>
    <w:p w14:paraId="5E55A920" w14:textId="77777777" w:rsidR="00DE5869" w:rsidRPr="008567EB" w:rsidRDefault="00DE5869" w:rsidP="003B1768">
      <w:pPr>
        <w:spacing w:after="0" w:line="240" w:lineRule="auto"/>
        <w:ind w:firstLine="709"/>
        <w:jc w:val="both"/>
        <w:rPr>
          <w:rFonts w:ascii="Times New Roman" w:eastAsia="Times New Roman" w:hAnsi="Times New Roman" w:cs="Times New Roman"/>
          <w:iCs/>
          <w:color w:val="000000"/>
          <w:kern w:val="0"/>
          <w:sz w:val="28"/>
          <w:szCs w:val="28"/>
          <w:lang w:val="ro-RO"/>
          <w14:ligatures w14:val="none"/>
        </w:rPr>
      </w:pPr>
    </w:p>
    <w:p w14:paraId="121315F0" w14:textId="618F9012" w:rsidR="009A69A1" w:rsidRPr="008567EB" w:rsidRDefault="009A69A1" w:rsidP="003B1768">
      <w:pPr>
        <w:spacing w:after="0" w:line="240" w:lineRule="auto"/>
        <w:ind w:firstLine="709"/>
        <w:jc w:val="both"/>
        <w:rPr>
          <w:rFonts w:ascii="Times New Roman" w:eastAsia="Times New Roman" w:hAnsi="Times New Roman" w:cs="Times New Roman"/>
          <w:iCs/>
          <w:color w:val="000000"/>
          <w:kern w:val="0"/>
          <w:sz w:val="28"/>
          <w:szCs w:val="28"/>
          <w:lang w:val="ro-RO"/>
          <w14:ligatures w14:val="none"/>
        </w:rPr>
      </w:pPr>
      <w:r w:rsidRPr="008567EB">
        <w:rPr>
          <w:rFonts w:ascii="Times New Roman" w:eastAsia="Times New Roman" w:hAnsi="Times New Roman" w:cs="Times New Roman"/>
          <w:iCs/>
          <w:color w:val="000000"/>
          <w:kern w:val="0"/>
          <w:sz w:val="28"/>
          <w:szCs w:val="28"/>
          <w:lang w:val="ro-RO"/>
          <w14:ligatures w14:val="none"/>
        </w:rPr>
        <w:t>(6) Autoritățile competente care nu sunt organe de control potrivit Legii nr.</w:t>
      </w:r>
      <w:r w:rsidR="00674D30" w:rsidRPr="008567EB">
        <w:rPr>
          <w:rFonts w:ascii="Times New Roman" w:eastAsia="Times New Roman" w:hAnsi="Times New Roman" w:cs="Times New Roman"/>
          <w:iCs/>
          <w:color w:val="000000"/>
          <w:kern w:val="0"/>
          <w:sz w:val="28"/>
          <w:szCs w:val="28"/>
          <w:lang w:val="ro-RO"/>
          <w14:ligatures w14:val="none"/>
        </w:rPr>
        <w:t> </w:t>
      </w:r>
      <w:r w:rsidRPr="008567EB">
        <w:rPr>
          <w:rFonts w:ascii="Times New Roman" w:eastAsia="Times New Roman" w:hAnsi="Times New Roman" w:cs="Times New Roman"/>
          <w:iCs/>
          <w:color w:val="000000"/>
          <w:kern w:val="0"/>
          <w:sz w:val="28"/>
          <w:szCs w:val="28"/>
          <w:lang w:val="ro-RO"/>
          <w14:ligatures w14:val="none"/>
        </w:rPr>
        <w:t>131/2012 privind controlul de stat, în cazurile când acționează în baza solicitării statului membru, efectu</w:t>
      </w:r>
      <w:r w:rsidR="00241AF1" w:rsidRPr="008567EB">
        <w:rPr>
          <w:rFonts w:ascii="Times New Roman" w:eastAsia="Times New Roman" w:hAnsi="Times New Roman" w:cs="Times New Roman"/>
          <w:iCs/>
          <w:color w:val="000000"/>
          <w:kern w:val="0"/>
          <w:sz w:val="28"/>
          <w:szCs w:val="28"/>
          <w:lang w:val="ro-RO"/>
          <w14:ligatures w14:val="none"/>
        </w:rPr>
        <w:t>ează</w:t>
      </w:r>
      <w:r w:rsidRPr="008567EB">
        <w:rPr>
          <w:rFonts w:ascii="Times New Roman" w:eastAsia="Times New Roman" w:hAnsi="Times New Roman" w:cs="Times New Roman"/>
          <w:iCs/>
          <w:color w:val="000000"/>
          <w:kern w:val="0"/>
          <w:sz w:val="28"/>
          <w:szCs w:val="28"/>
          <w:lang w:val="ro-RO"/>
          <w14:ligatures w14:val="none"/>
        </w:rPr>
        <w:t xml:space="preserve"> acțiuni</w:t>
      </w:r>
      <w:r w:rsidR="00241AF1" w:rsidRPr="008567EB">
        <w:rPr>
          <w:rFonts w:ascii="Times New Roman" w:eastAsia="Times New Roman" w:hAnsi="Times New Roman" w:cs="Times New Roman"/>
          <w:iCs/>
          <w:color w:val="000000"/>
          <w:kern w:val="0"/>
          <w:sz w:val="28"/>
          <w:szCs w:val="28"/>
          <w:lang w:val="ro-RO"/>
          <w14:ligatures w14:val="none"/>
        </w:rPr>
        <w:t>le</w:t>
      </w:r>
      <w:r w:rsidRPr="008567EB">
        <w:rPr>
          <w:rFonts w:ascii="Times New Roman" w:eastAsia="Times New Roman" w:hAnsi="Times New Roman" w:cs="Times New Roman"/>
          <w:iCs/>
          <w:color w:val="000000"/>
          <w:kern w:val="0"/>
          <w:sz w:val="28"/>
          <w:szCs w:val="28"/>
          <w:lang w:val="ro-RO"/>
          <w14:ligatures w14:val="none"/>
        </w:rPr>
        <w:t xml:space="preserve"> menționate la alin. (1) în conformitate cu prevederile legislației speciale.</w:t>
      </w:r>
    </w:p>
    <w:p w14:paraId="013D61C5" w14:textId="77777777" w:rsidR="009A69A1" w:rsidRPr="008567EB" w:rsidRDefault="009A69A1" w:rsidP="003B1768">
      <w:pPr>
        <w:spacing w:after="0" w:line="240" w:lineRule="auto"/>
        <w:ind w:firstLine="709"/>
        <w:jc w:val="both"/>
        <w:rPr>
          <w:rFonts w:ascii="Times New Roman" w:eastAsia="Times New Roman" w:hAnsi="Times New Roman" w:cs="Times New Roman"/>
          <w:iCs/>
          <w:kern w:val="0"/>
          <w:sz w:val="28"/>
          <w:szCs w:val="28"/>
          <w:lang w:val="ro-RO"/>
          <w14:ligatures w14:val="none"/>
        </w:rPr>
      </w:pPr>
    </w:p>
    <w:p w14:paraId="29B179B7" w14:textId="77777777" w:rsidR="00773F60" w:rsidRPr="008567EB" w:rsidRDefault="009A69A1" w:rsidP="003B1768">
      <w:pPr>
        <w:spacing w:after="0" w:line="240" w:lineRule="auto"/>
        <w:ind w:firstLine="709"/>
        <w:jc w:val="both"/>
        <w:rPr>
          <w:rFonts w:ascii="Times New Roman" w:eastAsia="Times New Roman" w:hAnsi="Times New Roman" w:cs="Times New Roman"/>
          <w:bCs/>
          <w:kern w:val="0"/>
          <w:sz w:val="28"/>
          <w:szCs w:val="28"/>
          <w:bdr w:val="none" w:sz="0" w:space="0" w:color="auto" w:frame="1"/>
          <w:shd w:val="clear" w:color="auto" w:fill="FFFFFF"/>
          <w:lang w:val="ro-RO"/>
          <w14:ligatures w14:val="none"/>
        </w:rPr>
      </w:pPr>
      <w:bookmarkStart w:id="7" w:name="_Hlk172704773"/>
      <w:bookmarkEnd w:id="6"/>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34. </w:t>
      </w:r>
      <w:r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 xml:space="preserve">Controlul de către Republica Moldova a prestatorului </w:t>
      </w:r>
    </w:p>
    <w:p w14:paraId="7BF9B3E6" w14:textId="6FE151DE" w:rsidR="00773F60" w:rsidRPr="008567EB" w:rsidRDefault="009A69A1" w:rsidP="00773F60">
      <w:pPr>
        <w:spacing w:after="0" w:line="240" w:lineRule="auto"/>
        <w:ind w:firstLine="2268"/>
        <w:jc w:val="both"/>
        <w:rPr>
          <w:rFonts w:ascii="Times New Roman" w:eastAsia="Times New Roman" w:hAnsi="Times New Roman" w:cs="Times New Roman"/>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 xml:space="preserve">din alt stat membru în cazul  furnizării serviciului </w:t>
      </w:r>
    </w:p>
    <w:p w14:paraId="2ADC8448" w14:textId="189735DA" w:rsidR="009A69A1" w:rsidRPr="008567EB" w:rsidRDefault="009A69A1" w:rsidP="00773F60">
      <w:pPr>
        <w:spacing w:after="0" w:line="240" w:lineRule="auto"/>
        <w:ind w:firstLine="2268"/>
        <w:jc w:val="both"/>
        <w:rPr>
          <w:rFonts w:ascii="Times New Roman" w:eastAsia="Times New Roman" w:hAnsi="Times New Roman" w:cs="Times New Roman"/>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Cs/>
          <w:kern w:val="0"/>
          <w:sz w:val="28"/>
          <w:szCs w:val="28"/>
          <w:bdr w:val="none" w:sz="0" w:space="0" w:color="auto" w:frame="1"/>
          <w:shd w:val="clear" w:color="auto" w:fill="FFFFFF"/>
          <w:lang w:val="ro-RO"/>
          <w14:ligatures w14:val="none"/>
        </w:rPr>
        <w:t>pe teritoriul Republicii Moldova</w:t>
      </w:r>
    </w:p>
    <w:p w14:paraId="773FAF8D" w14:textId="77777777" w:rsidR="00DE5869" w:rsidRPr="008567EB" w:rsidRDefault="00DE5869"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8CB7D18" w14:textId="46A25AA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Autoritățile competente efectuează controale, potrivit atribuțiilor legale, cu privire la activitatea desfășurată pe teritoriul național de către prestatorii stabiliți în alte state membre, la solicitarea autorităților competente din statele membre de stabilire</w:t>
      </w:r>
      <w:r w:rsidR="00241AF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și pot decide cu privire la </w:t>
      </w:r>
      <w:r w:rsidR="00241AF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cele mai potrivite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măsuri care trebuie luate în fiecare caz în parte, pentru a răspunde solicitărilor primite prin intermediul PL.</w:t>
      </w:r>
    </w:p>
    <w:p w14:paraId="3D3ACFBE" w14:textId="77777777" w:rsidR="00DE5869" w:rsidRPr="008567EB" w:rsidRDefault="00DE5869"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18AFD3C" w14:textId="659014C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 Autoritățile competente sunt responsabile de controlul activității prestatorului pe teritoriul </w:t>
      </w:r>
      <w:r w:rsidR="00B4622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lor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din punctul de vedere al respectării cerințelor care pot fi impuse în temeiul art. 15 și 16. Astfel, autoritățile competente:</w:t>
      </w:r>
    </w:p>
    <w:p w14:paraId="2C21E487"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adoptă toate măsurile necesare pentru a asigura că prestatorul îndeplinește cerințele legate de accesul la activitatea respectivă și exercitarea acesteia;</w:t>
      </w:r>
    </w:p>
    <w:p w14:paraId="2B48E0F1"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efectuează verificări, inspecții și investigații necesare pentru controlul serviciului prestat.</w:t>
      </w:r>
    </w:p>
    <w:p w14:paraId="0956ACBB" w14:textId="77777777" w:rsidR="00DE5869" w:rsidRPr="008567EB" w:rsidRDefault="00DE5869"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5EA457C" w14:textId="14407F0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Autoritățile competente pot efectua activități de control, potrivit atribuțiilor stabilite de lege, în alte cazuri decât pentru a răspunde unor solicitări primite prin intermediul PL, cu condiția ca acestea să nu fie discriminatorii, să fie proporționale și să nu fie motivate de faptul că prestatorul este stabilit în alt stat membru.</w:t>
      </w:r>
    </w:p>
    <w:p w14:paraId="5F68BFD0" w14:textId="77777777" w:rsidR="00773F60" w:rsidRPr="008567EB" w:rsidRDefault="00773F60" w:rsidP="003B1768">
      <w:pPr>
        <w:spacing w:after="0" w:line="240" w:lineRule="auto"/>
        <w:ind w:firstLine="709"/>
        <w:jc w:val="both"/>
        <w:rPr>
          <w:rFonts w:ascii="Times New Roman" w:eastAsia="Times New Roman" w:hAnsi="Times New Roman" w:cs="Times New Roman"/>
          <w:iCs/>
          <w:color w:val="000000"/>
          <w:kern w:val="0"/>
          <w:sz w:val="28"/>
          <w:szCs w:val="28"/>
          <w:lang w:val="ro-RO"/>
          <w14:ligatures w14:val="none"/>
        </w:rPr>
      </w:pPr>
    </w:p>
    <w:p w14:paraId="277867E9" w14:textId="3ABE0AEB" w:rsidR="009A69A1" w:rsidRPr="008567EB" w:rsidRDefault="009A69A1" w:rsidP="003B1768">
      <w:pPr>
        <w:spacing w:after="0" w:line="240" w:lineRule="auto"/>
        <w:ind w:firstLine="709"/>
        <w:jc w:val="both"/>
        <w:rPr>
          <w:rFonts w:ascii="Times New Roman" w:eastAsia="Times New Roman" w:hAnsi="Times New Roman" w:cs="Times New Roman"/>
          <w:iCs/>
          <w:kern w:val="0"/>
          <w:sz w:val="28"/>
          <w:szCs w:val="28"/>
          <w:lang w:val="ro-RO" w:eastAsia="ro-RO"/>
          <w14:ligatures w14:val="none"/>
        </w:rPr>
      </w:pPr>
      <w:r w:rsidRPr="008567EB">
        <w:rPr>
          <w:rFonts w:ascii="Times New Roman" w:eastAsia="Times New Roman" w:hAnsi="Times New Roman" w:cs="Times New Roman"/>
          <w:iCs/>
          <w:color w:val="000000"/>
          <w:kern w:val="0"/>
          <w:sz w:val="28"/>
          <w:szCs w:val="28"/>
          <w:lang w:val="ro-RO"/>
          <w14:ligatures w14:val="none"/>
        </w:rPr>
        <w:t>(4) Organele de control, incidente noțiunii de autoritate competentă din prezenta lege, efectu</w:t>
      </w:r>
      <w:r w:rsidR="00084E29" w:rsidRPr="008567EB">
        <w:rPr>
          <w:rFonts w:ascii="Times New Roman" w:eastAsia="Times New Roman" w:hAnsi="Times New Roman" w:cs="Times New Roman"/>
          <w:iCs/>
          <w:color w:val="000000"/>
          <w:kern w:val="0"/>
          <w:sz w:val="28"/>
          <w:szCs w:val="28"/>
          <w:lang w:val="ro-RO"/>
          <w14:ligatures w14:val="none"/>
        </w:rPr>
        <w:t>eaz</w:t>
      </w:r>
      <w:r w:rsidR="00084E29" w:rsidRPr="008567EB">
        <w:rPr>
          <w:rFonts w:ascii="Times New Roman" w:eastAsia="Times New Roman" w:hAnsi="Times New Roman" w:cs="Times New Roman"/>
          <w:iCs/>
          <w:color w:val="000000"/>
          <w:kern w:val="0"/>
          <w:sz w:val="28"/>
          <w:szCs w:val="28"/>
          <w14:ligatures w14:val="none"/>
        </w:rPr>
        <w:t>ă</w:t>
      </w:r>
      <w:r w:rsidRPr="008567EB">
        <w:rPr>
          <w:rFonts w:ascii="Times New Roman" w:eastAsia="Times New Roman" w:hAnsi="Times New Roman" w:cs="Times New Roman"/>
          <w:iCs/>
          <w:color w:val="000000"/>
          <w:kern w:val="0"/>
          <w:sz w:val="28"/>
          <w:szCs w:val="28"/>
          <w:lang w:val="ro-RO"/>
          <w14:ligatures w14:val="none"/>
        </w:rPr>
        <w:t xml:space="preserve"> controalele de stat în conformitate cu Legea nr.</w:t>
      </w:r>
      <w:r w:rsidR="009F4DDF" w:rsidRPr="008567EB">
        <w:rPr>
          <w:rFonts w:ascii="Times New Roman" w:eastAsia="Times New Roman" w:hAnsi="Times New Roman" w:cs="Times New Roman"/>
          <w:iCs/>
          <w:color w:val="000000"/>
          <w:kern w:val="0"/>
          <w:sz w:val="28"/>
          <w:szCs w:val="28"/>
          <w:lang w:val="ro-RO"/>
          <w14:ligatures w14:val="none"/>
        </w:rPr>
        <w:t> </w:t>
      </w:r>
      <w:r w:rsidRPr="008567EB">
        <w:rPr>
          <w:rFonts w:ascii="Times New Roman" w:eastAsia="Times New Roman" w:hAnsi="Times New Roman" w:cs="Times New Roman"/>
          <w:iCs/>
          <w:color w:val="000000"/>
          <w:kern w:val="0"/>
          <w:sz w:val="28"/>
          <w:szCs w:val="28"/>
          <w:lang w:val="ro-RO"/>
          <w14:ligatures w14:val="none"/>
        </w:rPr>
        <w:t xml:space="preserve">131/2012 privind controlul de stat. </w:t>
      </w:r>
    </w:p>
    <w:p w14:paraId="42978366" w14:textId="77777777" w:rsidR="00773F60" w:rsidRPr="008567EB" w:rsidRDefault="00773F60" w:rsidP="003B1768">
      <w:pPr>
        <w:spacing w:after="0" w:line="240" w:lineRule="auto"/>
        <w:ind w:firstLine="709"/>
        <w:jc w:val="both"/>
        <w:rPr>
          <w:rFonts w:ascii="Times New Roman" w:eastAsia="Times New Roman" w:hAnsi="Times New Roman" w:cs="Times New Roman"/>
          <w:iCs/>
          <w:color w:val="000000"/>
          <w:kern w:val="0"/>
          <w:sz w:val="28"/>
          <w:szCs w:val="28"/>
          <w:lang w:val="ro-RO"/>
          <w14:ligatures w14:val="none"/>
        </w:rPr>
      </w:pPr>
    </w:p>
    <w:p w14:paraId="51372285" w14:textId="221D695B" w:rsidR="009A69A1" w:rsidRPr="008567EB" w:rsidRDefault="009A69A1" w:rsidP="003B1768">
      <w:pPr>
        <w:spacing w:after="0" w:line="240" w:lineRule="auto"/>
        <w:ind w:firstLine="709"/>
        <w:jc w:val="both"/>
        <w:rPr>
          <w:rFonts w:ascii="Times New Roman" w:eastAsia="Times New Roman" w:hAnsi="Times New Roman" w:cs="Times New Roman"/>
          <w:iCs/>
          <w:kern w:val="0"/>
          <w:sz w:val="28"/>
          <w:szCs w:val="28"/>
          <w:lang w:val="ro-RO"/>
          <w14:ligatures w14:val="none"/>
        </w:rPr>
      </w:pPr>
      <w:r w:rsidRPr="008567EB">
        <w:rPr>
          <w:rFonts w:ascii="Times New Roman" w:eastAsia="Times New Roman" w:hAnsi="Times New Roman" w:cs="Times New Roman"/>
          <w:iCs/>
          <w:color w:val="000000"/>
          <w:kern w:val="0"/>
          <w:sz w:val="28"/>
          <w:szCs w:val="28"/>
          <w:lang w:val="ro-RO"/>
          <w14:ligatures w14:val="none"/>
        </w:rPr>
        <w:t>(5) Autoritățile competente care nu sunt organe de control potrivit Legii nr.</w:t>
      </w:r>
      <w:r w:rsidR="009F4DDF" w:rsidRPr="008567EB">
        <w:rPr>
          <w:rFonts w:ascii="Times New Roman" w:eastAsia="Times New Roman" w:hAnsi="Times New Roman" w:cs="Times New Roman"/>
          <w:iCs/>
          <w:color w:val="000000"/>
          <w:kern w:val="0"/>
          <w:sz w:val="28"/>
          <w:szCs w:val="28"/>
          <w:lang w:val="ro-RO"/>
          <w14:ligatures w14:val="none"/>
        </w:rPr>
        <w:t> </w:t>
      </w:r>
      <w:r w:rsidRPr="008567EB">
        <w:rPr>
          <w:rFonts w:ascii="Times New Roman" w:eastAsia="Times New Roman" w:hAnsi="Times New Roman" w:cs="Times New Roman"/>
          <w:iCs/>
          <w:color w:val="000000"/>
          <w:kern w:val="0"/>
          <w:sz w:val="28"/>
          <w:szCs w:val="28"/>
          <w:lang w:val="ro-RO"/>
          <w14:ligatures w14:val="none"/>
        </w:rPr>
        <w:t>131/2012 privind controlul de stat, în cazurile când acționează în baza solicitării statului membru, efectu</w:t>
      </w:r>
      <w:r w:rsidR="00084E29" w:rsidRPr="008567EB">
        <w:rPr>
          <w:rFonts w:ascii="Times New Roman" w:eastAsia="Times New Roman" w:hAnsi="Times New Roman" w:cs="Times New Roman"/>
          <w:iCs/>
          <w:color w:val="000000"/>
          <w:kern w:val="0"/>
          <w:sz w:val="28"/>
          <w:szCs w:val="28"/>
          <w:lang w:val="ro-RO"/>
          <w14:ligatures w14:val="none"/>
        </w:rPr>
        <w:t>ează</w:t>
      </w:r>
      <w:r w:rsidRPr="008567EB">
        <w:rPr>
          <w:rFonts w:ascii="Times New Roman" w:eastAsia="Times New Roman" w:hAnsi="Times New Roman" w:cs="Times New Roman"/>
          <w:iCs/>
          <w:color w:val="000000"/>
          <w:kern w:val="0"/>
          <w:sz w:val="28"/>
          <w:szCs w:val="28"/>
          <w:lang w:val="ro-RO"/>
          <w14:ligatures w14:val="none"/>
        </w:rPr>
        <w:t xml:space="preserve"> acțiuni</w:t>
      </w:r>
      <w:r w:rsidR="00084E29" w:rsidRPr="008567EB">
        <w:rPr>
          <w:rFonts w:ascii="Times New Roman" w:eastAsia="Times New Roman" w:hAnsi="Times New Roman" w:cs="Times New Roman"/>
          <w:iCs/>
          <w:color w:val="000000"/>
          <w:kern w:val="0"/>
          <w:sz w:val="28"/>
          <w:szCs w:val="28"/>
          <w:lang w:val="ro-RO"/>
          <w14:ligatures w14:val="none"/>
        </w:rPr>
        <w:t>le</w:t>
      </w:r>
      <w:r w:rsidRPr="008567EB">
        <w:rPr>
          <w:rFonts w:ascii="Times New Roman" w:eastAsia="Times New Roman" w:hAnsi="Times New Roman" w:cs="Times New Roman"/>
          <w:iCs/>
          <w:color w:val="000000"/>
          <w:kern w:val="0"/>
          <w:sz w:val="28"/>
          <w:szCs w:val="28"/>
          <w:lang w:val="ro-RO"/>
          <w14:ligatures w14:val="none"/>
        </w:rPr>
        <w:t xml:space="preserve"> menționate la alin. (1) în conformitate cu prevederile legislației speciale.</w:t>
      </w:r>
    </w:p>
    <w:p w14:paraId="4B343017" w14:textId="77777777" w:rsidR="009A69A1"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sidDel="00EB2DB7">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bookmarkEnd w:id="7"/>
    </w:p>
    <w:p w14:paraId="3AFBD5E2" w14:textId="77777777" w:rsidR="009923E9" w:rsidRPr="008567EB" w:rsidRDefault="009923E9"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p>
    <w:p w14:paraId="2C25D226"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lastRenderedPageBreak/>
        <w:t xml:space="preserve">Articolul 35.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Consultarea registrelor</w:t>
      </w:r>
    </w:p>
    <w:p w14:paraId="6E899BE2"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1FBD5F2" w14:textId="6F9CD44E"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Autoritățile competente permit autorităților competente din celelalte state membre </w:t>
      </w:r>
      <w:bookmarkStart w:id="8" w:name="_Hlk164343989"/>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consultarea registrelor </w:t>
      </w:r>
      <w:bookmarkEnd w:id="8"/>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pe care le posedă sau le dețin și în care sunt înregistrate informații cu privire la prestatorii stabiliți pe teritoriul Republicii Moldova, în aceleași condiții în care este permisă consultarea respectivelor registre de către autoritățile competente din statele membre.</w:t>
      </w:r>
    </w:p>
    <w:p w14:paraId="754B6C1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97EC3FC"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36.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Solicitarea de intervenție</w:t>
      </w:r>
    </w:p>
    <w:p w14:paraId="76BAD903"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F3190B6" w14:textId="4DD4C19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Autoritatea competentă solicită motivat, prin intermediul PL, intervenția autorităților competente din alte state membre pentru domeniul de activitate respectiv</w:t>
      </w:r>
      <w:r w:rsidR="00435C40"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 vederea obținerii unui răspuns</w:t>
      </w:r>
      <w:r w:rsidR="00435C40"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 oricare dintre următoarele cazuri:</w:t>
      </w:r>
    </w:p>
    <w:p w14:paraId="6B895AC0"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solicitările transmise prin intermediul PL nu au fost acceptate;</w:t>
      </w:r>
    </w:p>
    <w:p w14:paraId="0F6B6047" w14:textId="7612DF98"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solicitările transmise prin intermediul PL au fost acceptate, însă nu a</w:t>
      </w:r>
      <w:r w:rsidR="00F30D7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fost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primit un răspuns în termenul stabilit;</w:t>
      </w:r>
    </w:p>
    <w:p w14:paraId="25594642"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solicitările transmise prin intermediul PL au fost acceptate, însă răspunsul primit nu este considerat satisfăcător.</w:t>
      </w:r>
    </w:p>
    <w:p w14:paraId="7CCE7B68"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CE909DF" w14:textId="4B7F8652"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În situația în care autoritatea competentă sesizată potrivit alin. (1) nu satisface solicitarea, autoritatea competentă depune o cerere de intervenție către AGE în vederea sesizării în acest sens a autorității corespondente a statului membru.</w:t>
      </w:r>
    </w:p>
    <w:p w14:paraId="63F9E7D0"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32C9D2F" w14:textId="4D18B71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(3) Dacă nu </w:t>
      </w:r>
      <w:r w:rsidR="00F30D7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 fost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primit un răspuns satisfăcător, AGE  informează </w:t>
      </w:r>
      <w:r w:rsidRPr="008567EB">
        <w:rPr>
          <w:rFonts w:ascii="Times New Roman" w:eastAsia="Times New Roman" w:hAnsi="Times New Roman" w:cs="Times New Roman"/>
          <w:kern w:val="0"/>
          <w:sz w:val="28"/>
          <w:szCs w:val="28"/>
          <w:lang w:val="ro-RO"/>
          <w14:ligatures w14:val="none"/>
        </w:rPr>
        <w:t xml:space="preserve">Biroul pentru Integrare Europeană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cu privire la neîndeplinirea obligațiilor de asistență de către statul membru respectiv, care, la rândul său, informează Comisia Europeană.</w:t>
      </w:r>
    </w:p>
    <w:p w14:paraId="2196E094"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43252B3"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37.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Mecanismul de alertă</w:t>
      </w:r>
    </w:p>
    <w:p w14:paraId="5D98EE8F"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99B7B11" w14:textId="4834C459"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În cazul în care o autoritate competentă are cunoștință despre acte (acțiuni/inacțiuni) ori împrejurări grave și precise referitoare la o activitate de servicii care ar putea cauza prejudicii grave sănătății sau siguranței persoanelor ori mediului pe teritoriul Republicii Moldova sau pe teritoriul altor state membre, aceasta informează instantaneu AGE.</w:t>
      </w:r>
    </w:p>
    <w:p w14:paraId="05B50BC1"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2CCCED14" w14:textId="382F254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 AGE analizează propunerea din punctul de vedere al respectării procedurilor și criteriilor pentru alertă și, </w:t>
      </w:r>
      <w:r w:rsidR="0019548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dacă sunt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0019548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întrunite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toate criteriile, transmite alerta către Comisia Europeană, statul membru de stabilire și către celelalte state membre cu privire la aspectele constatate și la măsurile luate de către autorități</w:t>
      </w:r>
      <w:r w:rsidR="0019548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/entități</w:t>
      </w:r>
      <w:r w:rsidR="00195481"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le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naționale.</w:t>
      </w:r>
    </w:p>
    <w:p w14:paraId="4CAFF10E" w14:textId="77777777" w:rsidR="009A69A1"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EC22495" w14:textId="77777777" w:rsidR="009923E9" w:rsidRDefault="009923E9"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30EE247" w14:textId="77777777" w:rsidR="009923E9" w:rsidRPr="008567EB" w:rsidRDefault="009923E9"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4BF894B"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lastRenderedPageBreak/>
        <w:t xml:space="preserve">Articolul 38.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Procedura cazurilor individuale</w:t>
      </w:r>
    </w:p>
    <w:p w14:paraId="00D5F062"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302C89B" w14:textId="03B647E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(1) În cazul în care o autoritate competentă intenționează să adopte o măsură în conformitate cu art. 17, procedura stabilită la alin. (2)</w:t>
      </w:r>
      <w:r w:rsidR="0028463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(8)</w:t>
      </w:r>
      <w:r w:rsidR="00284638"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din prezentul articol</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se aplică fără a aduce atingere procedurilor judiciare, inclusiv procedurilor preliminare și actelor înfăptuite în cadrul unei cercetări penale.</w:t>
      </w:r>
    </w:p>
    <w:p w14:paraId="4B2994B9"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6CD6AB49" w14:textId="3023095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(2) Autoritatea competentă din Republica Moldova solicită autorității competente din statul membru de stabilire să adopte măsuri împotriva prestatorului respectiv, oferind toate informațiile relevante cu privire la serviciul în cauză și la circumstanțele cauzei. </w:t>
      </w:r>
    </w:p>
    <w:p w14:paraId="2193FCFB"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2760C94" w14:textId="01F16911"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(3) În urma primirii răspunsului de la autoritatea competentă din statul membru de stabilire cu privire la măsurile adoptate ori avute în vedere sau, după caz, motivele pentru care nu a luat nicio măsură, autoritatea competentă din Republica Moldova solicită Biroului pentru Integrare Europeană informarea Comisiei Europene și a statului membru privind intenția de a adopta măsuri împotriva prestatorului respectiv.</w:t>
      </w:r>
    </w:p>
    <w:p w14:paraId="16BDCEBE"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5CD4364" w14:textId="2AB89643"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(4) Biroul pentru Integrare Europeană verifică temeiul solicitării și, în cazul în care </w:t>
      </w:r>
      <w:r w:rsidR="00F7670C"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îl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aprobă, notifică </w:t>
      </w:r>
      <w:r w:rsidR="00435C40"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Comisia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Europe</w:t>
      </w:r>
      <w:r w:rsidR="00435C40"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n</w:t>
      </w:r>
      <w:r w:rsidR="00435C40"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ă</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și statul membru de stabilire</w:t>
      </w:r>
      <w:r w:rsidR="00435C40"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despre</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intenția de a adopta măsuri, indicând următoarele:</w:t>
      </w:r>
    </w:p>
    <w:p w14:paraId="2E9EFA98"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motivele pentru care consideră că măsurile adoptate sau avute în vedere de statul membru de stabilire sunt inadecvate;</w:t>
      </w:r>
    </w:p>
    <w:p w14:paraId="24006A95"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w:t>
      </w:r>
      <w:r w:rsidRPr="008567EB">
        <w:rPr>
          <w:rFonts w:ascii="Times New Roman" w:eastAsia="Times New Roman" w:hAnsi="Times New Roman" w:cs="Times New Roman"/>
          <w:kern w:val="0"/>
          <w:sz w:val="28"/>
          <w:szCs w:val="28"/>
          <w:bdr w:val="dotted" w:sz="6" w:space="0" w:color="FEFEFE" w:frame="1"/>
          <w:shd w:val="clear" w:color="auto" w:fill="FFFFFF"/>
          <w:lang w:val="ro-RO"/>
          <w14:ligatures w14:val="none"/>
        </w:rPr>
        <w:t>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motivele pentru care consideră că măsurile pe care intenționează să le adopte îndeplinesc cerințele prevăzute la art. 17.</w:t>
      </w:r>
    </w:p>
    <w:p w14:paraId="440A368D"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F05AAC3" w14:textId="0AB1049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(5) Măsurile nu pot fi adoptate decât după un termen de 15 zile lucrătoare de la data notificării prevăzute la alin. (4).</w:t>
      </w:r>
    </w:p>
    <w:p w14:paraId="416F0DC7"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5774C7C1" w14:textId="06695E70"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(6) La solicitarea Comisiei Europene, autoritatea competentă are obligația de a nu adopta măsurile propuse sau de a suspenda de urgență măsurile inițiate în cazul în care se constată că acestea sunt incompatibile cu legislația UE.</w:t>
      </w:r>
    </w:p>
    <w:p w14:paraId="5F4096E2"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6200F3B" w14:textId="135896D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(7)  Biroul pentru Integrare Europeană poate refuza transmiterea unei solicitări de derogare dacă nu au fost respectate procedurile sau dacă aceasta nu îndeplinește cumulativ criteriile pentru derogare.</w:t>
      </w:r>
    </w:p>
    <w:p w14:paraId="4FF1CBC1"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6F5154A" w14:textId="489FEA75"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(8) În caz de urgență, o autoritate competentă care intenționează să adopte o măsură poate deroga de la prevederile alin. (2)</w:t>
      </w:r>
      <w:r w:rsidR="00726609"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(5) și (7). În astfel de cazuri, măsurile se notifică în cel mai scurt termen, prin intermediul Biroului pentru Integrare Europeană, Comisiei Europene și statului membru de stabilire, fiind indicate motivele care justifică urgența.</w:t>
      </w:r>
    </w:p>
    <w:p w14:paraId="6792EA7C"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033E7CF9" w14:textId="39F26C5C"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(9) În cazul în care Biroul pentru Integrare Europeană primește o comunicare din partea unei autorități competente dintr-un alt stat membru cu privire la intenția acesteia de a lua măsuri împotriva unui prestator stabilit în Republica Moldova care prestează servicii în statul respectiv, o va transmite imediat autorității competente, aceasta având obligația de a analiza cazul respectiv și de a formula poziția sa cu privire la legitimitatea derogării solicitate.</w:t>
      </w:r>
    </w:p>
    <w:p w14:paraId="0F4CFBB5"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1760F86B" w14:textId="77777777" w:rsidR="009A69A1" w:rsidRPr="008567EB" w:rsidRDefault="009A69A1" w:rsidP="003B1768">
      <w:pPr>
        <w:spacing w:after="0" w:line="240" w:lineRule="auto"/>
        <w:ind w:firstLine="709"/>
        <w:jc w:val="both"/>
        <w:rPr>
          <w:rFonts w:ascii="Times New Roman" w:eastAsia="Times New Roman" w:hAnsi="Times New Roman" w:cs="Times New Roman"/>
          <w:b/>
          <w:bCs/>
          <w:kern w:val="0"/>
          <w:sz w:val="28"/>
          <w:szCs w:val="28"/>
          <w:bdr w:val="none" w:sz="0" w:space="0" w:color="auto" w:frame="1"/>
          <w:shd w:val="clear" w:color="auto" w:fill="FFFFFF"/>
          <w:lang w:val="ro-RO"/>
          <w14:ligatures w14:val="none"/>
        </w:rPr>
      </w:pPr>
      <w:r w:rsidRPr="008567EB" w:rsidDel="00124CED">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w:t>
      </w:r>
      <w:r w:rsidRPr="008567EB">
        <w:rPr>
          <w:rFonts w:ascii="Times New Roman" w:eastAsia="Times New Roman" w:hAnsi="Times New Roman" w:cs="Times New Roman"/>
          <w:b/>
          <w:bCs/>
          <w:kern w:val="0"/>
          <w:sz w:val="28"/>
          <w:szCs w:val="28"/>
          <w:bdr w:val="none" w:sz="0" w:space="0" w:color="auto" w:frame="1"/>
          <w:shd w:val="clear" w:color="auto" w:fill="FFFFFF"/>
          <w:lang w:val="ro-RO"/>
          <w14:ligatures w14:val="none"/>
        </w:rPr>
        <w:t xml:space="preserve">Articolul 39.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Dispoziții tranzitorii </w:t>
      </w:r>
    </w:p>
    <w:p w14:paraId="035394BD"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7E26EB0C" w14:textId="75B06F1A"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(1) Prezenta lege intră în vigoare la data intrării în vigoare a Tratatului de aderare a Republicii Moldova la Uniunea Europeană, cu excepția alin. (1) al art. 5 și </w:t>
      </w:r>
      <w:r w:rsidR="00613D0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a </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alin. (2) al prezentului articol</w:t>
      </w:r>
      <w:r w:rsidR="0072384A"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care vor intra în vigoare peste o lună de la data publicării </w:t>
      </w:r>
      <w:r w:rsidR="00B4622D"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prezentei legi </w:t>
      </w:r>
      <w:r w:rsidR="0072384A"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în Monitorul Oficial al Republicii Moldova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p>
    <w:p w14:paraId="4C7B757E" w14:textId="77777777" w:rsidR="00773F60" w:rsidRPr="008567EB" w:rsidRDefault="00773F60"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361424D2" w14:textId="38AF6721" w:rsidR="009A69A1" w:rsidRPr="008567EB" w:rsidRDefault="009A69A1" w:rsidP="003B1768">
      <w:pPr>
        <w:spacing w:after="0" w:line="240" w:lineRule="auto"/>
        <w:ind w:firstLine="709"/>
        <w:jc w:val="both"/>
        <w:rPr>
          <w:rFonts w:ascii="Times New Roman" w:eastAsia="Times New Roman" w:hAnsi="Times New Roman" w:cs="Times New Roman"/>
          <w:color w:val="000000"/>
          <w:kern w:val="0"/>
          <w:sz w:val="28"/>
          <w:szCs w:val="28"/>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(2) </w:t>
      </w:r>
      <w:r w:rsidRPr="008567EB">
        <w:rPr>
          <w:rFonts w:ascii="Times New Roman" w:eastAsia="Times New Roman" w:hAnsi="Times New Roman" w:cs="Times New Roman"/>
          <w:color w:val="000000"/>
          <w:kern w:val="0"/>
          <w:sz w:val="28"/>
          <w:szCs w:val="28"/>
          <w:lang w:val="ro-RO"/>
          <w14:ligatures w14:val="none"/>
        </w:rPr>
        <w:t>Până la data de 1</w:t>
      </w:r>
      <w:r w:rsidR="00435C40" w:rsidRPr="008567EB">
        <w:rPr>
          <w:rFonts w:ascii="Times New Roman" w:eastAsia="Times New Roman" w:hAnsi="Times New Roman" w:cs="Times New Roman"/>
          <w:color w:val="000000"/>
          <w:kern w:val="0"/>
          <w:sz w:val="28"/>
          <w:szCs w:val="28"/>
          <w:lang w:val="ro-RO"/>
          <w14:ligatures w14:val="none"/>
        </w:rPr>
        <w:t xml:space="preserve"> </w:t>
      </w:r>
      <w:r w:rsidRPr="008567EB">
        <w:rPr>
          <w:rFonts w:ascii="Times New Roman" w:eastAsia="Times New Roman" w:hAnsi="Times New Roman" w:cs="Times New Roman"/>
          <w:color w:val="000000"/>
          <w:kern w:val="0"/>
          <w:sz w:val="28"/>
          <w:szCs w:val="28"/>
          <w:lang w:val="ro-RO"/>
          <w14:ligatures w14:val="none"/>
        </w:rPr>
        <w:t>ianuarie 2028,</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 xml:space="preserve"> în vederea asigurării aplicării prezentei legi</w:t>
      </w:r>
      <w:r w:rsidRPr="008567EB">
        <w:rPr>
          <w:rFonts w:ascii="Times New Roman" w:eastAsia="Times New Roman" w:hAnsi="Times New Roman" w:cs="Times New Roman"/>
          <w:color w:val="000000"/>
          <w:kern w:val="0"/>
          <w:sz w:val="28"/>
          <w:szCs w:val="28"/>
          <w:lang w:val="ro-RO"/>
          <w14:ligatures w14:val="none"/>
        </w:rPr>
        <w:t>:</w:t>
      </w:r>
    </w:p>
    <w:p w14:paraId="3DD550B3"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color w:val="000000"/>
          <w:kern w:val="0"/>
          <w:sz w:val="28"/>
          <w:szCs w:val="28"/>
          <w:lang w:val="ro-RO"/>
          <w14:ligatures w14:val="none"/>
        </w:rPr>
        <w:t>a) Guvernul va aproba cadrul normativ necesar implementării prevederilor prezentei legi și va întreprinde măsurile necesare pentru punerea în aplicare a acestora</w:t>
      </w: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w:t>
      </w:r>
    </w:p>
    <w:p w14:paraId="3B85B6A6" w14:textId="76509044"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r w:rsidRPr="008567EB">
        <w:rPr>
          <w:rFonts w:ascii="Times New Roman" w:eastAsia="Times New Roman" w:hAnsi="Times New Roman" w:cs="Times New Roman"/>
          <w:kern w:val="0"/>
          <w:sz w:val="28"/>
          <w:szCs w:val="28"/>
          <w:bdr w:val="none" w:sz="0" w:space="0" w:color="auto" w:frame="1"/>
          <w:shd w:val="clear" w:color="auto" w:fill="FFFFFF"/>
          <w:lang w:val="ro-RO"/>
          <w14:ligatures w14:val="none"/>
        </w:rPr>
        <w:t>b) autoritățile competente vor analiza legislația de ramură în baza căreia autorizează prestarea serviciilor aflate în competența lor și vor opera modificările ce se impun.</w:t>
      </w:r>
    </w:p>
    <w:p w14:paraId="13BCCD0F" w14:textId="77777777" w:rsidR="009A69A1" w:rsidRPr="008567EB" w:rsidRDefault="009A69A1" w:rsidP="003B1768">
      <w:pPr>
        <w:spacing w:after="0" w:line="240" w:lineRule="auto"/>
        <w:ind w:firstLine="709"/>
        <w:jc w:val="both"/>
        <w:rPr>
          <w:rFonts w:ascii="Times New Roman" w:eastAsia="Times New Roman" w:hAnsi="Times New Roman" w:cs="Times New Roman"/>
          <w:kern w:val="0"/>
          <w:sz w:val="28"/>
          <w:szCs w:val="28"/>
          <w:bdr w:val="none" w:sz="0" w:space="0" w:color="auto" w:frame="1"/>
          <w:shd w:val="clear" w:color="auto" w:fill="FFFFFF"/>
          <w:lang w:val="ro-RO"/>
          <w14:ligatures w14:val="none"/>
        </w:rPr>
      </w:pPr>
    </w:p>
    <w:p w14:paraId="4D136841" w14:textId="61306290" w:rsidR="009A69A1" w:rsidRDefault="00631087" w:rsidP="009923E9">
      <w:pPr>
        <w:spacing w:after="0" w:line="240" w:lineRule="auto"/>
        <w:jc w:val="center"/>
        <w:rPr>
          <w:rFonts w:ascii="Times New Roman" w:eastAsia="Times New Roman" w:hAnsi="Times New Roman" w:cs="Times New Roman"/>
          <w:b/>
          <w:bCs/>
          <w:kern w:val="0"/>
          <w:sz w:val="28"/>
          <w:szCs w:val="28"/>
          <w:lang w:val="ro-RO"/>
          <w14:ligatures w14:val="none"/>
        </w:rPr>
      </w:pPr>
      <w:r w:rsidRPr="008567EB">
        <w:rPr>
          <w:rFonts w:ascii="Times New Roman" w:eastAsia="Times New Roman" w:hAnsi="Times New Roman" w:cs="Times New Roman"/>
          <w:b/>
          <w:bCs/>
          <w:kern w:val="0"/>
          <w:sz w:val="28"/>
          <w:szCs w:val="28"/>
          <w:lang w:val="ro-RO"/>
          <w14:ligatures w14:val="none"/>
        </w:rPr>
        <w:t>PREȘEDINTELE  PARLAMENTULUI</w:t>
      </w:r>
    </w:p>
    <w:p w14:paraId="0AF979D4" w14:textId="77777777" w:rsidR="000D0AC7" w:rsidRDefault="000D0AC7" w:rsidP="009923E9">
      <w:pPr>
        <w:spacing w:after="0" w:line="240" w:lineRule="auto"/>
        <w:jc w:val="center"/>
        <w:rPr>
          <w:rFonts w:ascii="Times New Roman" w:eastAsia="Times New Roman" w:hAnsi="Times New Roman" w:cs="Times New Roman"/>
          <w:b/>
          <w:bCs/>
          <w:kern w:val="0"/>
          <w:sz w:val="28"/>
          <w:szCs w:val="28"/>
          <w:lang w:val="ro-RO"/>
          <w14:ligatures w14:val="none"/>
        </w:rPr>
      </w:pPr>
    </w:p>
    <w:p w14:paraId="26CDD223" w14:textId="77777777" w:rsidR="000D0AC7" w:rsidRDefault="000D0AC7" w:rsidP="009923E9">
      <w:pPr>
        <w:spacing w:after="0" w:line="240" w:lineRule="auto"/>
        <w:jc w:val="center"/>
        <w:rPr>
          <w:rFonts w:ascii="Times New Roman" w:eastAsia="Times New Roman" w:hAnsi="Times New Roman" w:cs="Times New Roman"/>
          <w:b/>
          <w:bCs/>
          <w:kern w:val="0"/>
          <w:sz w:val="28"/>
          <w:szCs w:val="28"/>
          <w:lang w:val="ro-RO"/>
          <w14:ligatures w14:val="none"/>
        </w:rPr>
      </w:pPr>
    </w:p>
    <w:p w14:paraId="38450624" w14:textId="77777777" w:rsidR="000D0AC7" w:rsidRDefault="000D0AC7" w:rsidP="009923E9">
      <w:pPr>
        <w:spacing w:after="0" w:line="240" w:lineRule="auto"/>
        <w:jc w:val="center"/>
        <w:rPr>
          <w:rFonts w:ascii="Times New Roman" w:eastAsia="Times New Roman" w:hAnsi="Times New Roman" w:cs="Times New Roman"/>
          <w:b/>
          <w:bCs/>
          <w:kern w:val="0"/>
          <w:sz w:val="28"/>
          <w:szCs w:val="28"/>
          <w:lang w:val="ro-RO"/>
          <w14:ligatures w14:val="none"/>
        </w:rPr>
      </w:pPr>
    </w:p>
    <w:p w14:paraId="31C412C1" w14:textId="50310D5A" w:rsidR="000D0AC7" w:rsidRDefault="000D0AC7" w:rsidP="009923E9">
      <w:pPr>
        <w:pStyle w:val="NoSpacing"/>
        <w:ind w:left="0"/>
        <w:jc w:val="center"/>
        <w:rPr>
          <w:rFonts w:ascii="Times New Roman" w:hAnsi="Times New Roman" w:cs="Times New Roman"/>
          <w:b/>
          <w:bCs/>
          <w:sz w:val="28"/>
          <w:szCs w:val="28"/>
          <w:lang w:eastAsia="ru-RU"/>
        </w:rPr>
      </w:pPr>
      <w:r w:rsidRPr="00527B0E">
        <w:rPr>
          <w:rFonts w:ascii="Times New Roman" w:hAnsi="Times New Roman" w:cs="Times New Roman"/>
          <w:b/>
          <w:bCs/>
          <w:sz w:val="28"/>
          <w:szCs w:val="28"/>
          <w:lang w:eastAsia="ru-RU"/>
        </w:rPr>
        <w:t>IGOR  GROSU</w:t>
      </w:r>
    </w:p>
    <w:p w14:paraId="4A105220" w14:textId="77777777" w:rsidR="000D0AC7" w:rsidRDefault="000D0AC7" w:rsidP="000D0AC7">
      <w:pPr>
        <w:pStyle w:val="NoSpacing"/>
        <w:ind w:left="0"/>
        <w:rPr>
          <w:rFonts w:ascii="Times New Roman" w:hAnsi="Times New Roman" w:cs="Times New Roman"/>
          <w:b/>
          <w:bCs/>
          <w:sz w:val="28"/>
          <w:szCs w:val="28"/>
          <w:lang w:eastAsia="ru-RU"/>
        </w:rPr>
      </w:pPr>
    </w:p>
    <w:p w14:paraId="6A254E42" w14:textId="77777777" w:rsidR="000D0AC7" w:rsidRDefault="000D0AC7" w:rsidP="000D0AC7">
      <w:pPr>
        <w:pStyle w:val="NoSpacing"/>
        <w:ind w:left="0"/>
        <w:rPr>
          <w:rFonts w:ascii="Times New Roman" w:hAnsi="Times New Roman" w:cs="Times New Roman"/>
          <w:b/>
          <w:bCs/>
          <w:sz w:val="28"/>
          <w:szCs w:val="28"/>
        </w:rPr>
      </w:pPr>
    </w:p>
    <w:p w14:paraId="3C28713A" w14:textId="77777777" w:rsidR="009923E9" w:rsidRDefault="009923E9" w:rsidP="000D0AC7">
      <w:pPr>
        <w:pStyle w:val="NoSpacing"/>
        <w:ind w:left="0"/>
        <w:rPr>
          <w:rFonts w:ascii="Times New Roman" w:hAnsi="Times New Roman" w:cs="Times New Roman"/>
          <w:b/>
          <w:bCs/>
          <w:sz w:val="28"/>
          <w:szCs w:val="28"/>
        </w:rPr>
      </w:pPr>
    </w:p>
    <w:p w14:paraId="0A75F9C7" w14:textId="77777777" w:rsidR="009923E9" w:rsidRDefault="009923E9" w:rsidP="000D0AC7">
      <w:pPr>
        <w:pStyle w:val="NoSpacing"/>
        <w:ind w:left="0"/>
        <w:rPr>
          <w:rFonts w:ascii="Times New Roman" w:hAnsi="Times New Roman" w:cs="Times New Roman"/>
          <w:b/>
          <w:bCs/>
          <w:sz w:val="28"/>
          <w:szCs w:val="28"/>
        </w:rPr>
      </w:pPr>
    </w:p>
    <w:p w14:paraId="5FFE272B" w14:textId="77777777" w:rsidR="009923E9" w:rsidRDefault="009923E9" w:rsidP="000D0AC7">
      <w:pPr>
        <w:pStyle w:val="NoSpacing"/>
        <w:ind w:left="0"/>
        <w:rPr>
          <w:rFonts w:ascii="Times New Roman" w:hAnsi="Times New Roman" w:cs="Times New Roman"/>
          <w:b/>
          <w:bCs/>
          <w:sz w:val="28"/>
          <w:szCs w:val="28"/>
        </w:rPr>
      </w:pPr>
    </w:p>
    <w:p w14:paraId="6A2CCC6E" w14:textId="77777777" w:rsidR="009923E9" w:rsidRDefault="009923E9" w:rsidP="000D0AC7">
      <w:pPr>
        <w:pStyle w:val="NoSpacing"/>
        <w:ind w:left="0"/>
        <w:rPr>
          <w:rFonts w:ascii="Times New Roman" w:hAnsi="Times New Roman" w:cs="Times New Roman"/>
          <w:b/>
          <w:bCs/>
          <w:sz w:val="28"/>
          <w:szCs w:val="28"/>
        </w:rPr>
      </w:pPr>
    </w:p>
    <w:p w14:paraId="78AE984A" w14:textId="77777777" w:rsidR="009923E9" w:rsidRDefault="009923E9" w:rsidP="000D0AC7">
      <w:pPr>
        <w:pStyle w:val="NoSpacing"/>
        <w:ind w:left="0"/>
        <w:rPr>
          <w:rFonts w:ascii="Times New Roman" w:hAnsi="Times New Roman" w:cs="Times New Roman"/>
          <w:b/>
          <w:bCs/>
          <w:sz w:val="28"/>
          <w:szCs w:val="28"/>
        </w:rPr>
      </w:pPr>
    </w:p>
    <w:p w14:paraId="6F2B718F" w14:textId="62AB8BF6" w:rsidR="000D0AC7" w:rsidRPr="00527B0E" w:rsidRDefault="000D0AC7" w:rsidP="000D0AC7">
      <w:pPr>
        <w:pStyle w:val="NoSpacing"/>
        <w:ind w:left="0"/>
        <w:rPr>
          <w:rFonts w:ascii="Times New Roman" w:hAnsi="Times New Roman" w:cs="Times New Roman"/>
          <w:b/>
          <w:bCs/>
          <w:sz w:val="28"/>
          <w:szCs w:val="28"/>
          <w:lang w:eastAsia="ru-RU"/>
        </w:rPr>
      </w:pPr>
      <w:r w:rsidRPr="00527B0E">
        <w:rPr>
          <w:rFonts w:ascii="Times New Roman" w:hAnsi="Times New Roman" w:cs="Times New Roman"/>
          <w:b/>
          <w:bCs/>
          <w:sz w:val="28"/>
          <w:szCs w:val="28"/>
        </w:rPr>
        <w:t xml:space="preserve">Chișinău, </w:t>
      </w:r>
      <w:r>
        <w:rPr>
          <w:rFonts w:ascii="Times New Roman" w:hAnsi="Times New Roman" w:cs="Times New Roman"/>
          <w:b/>
          <w:bCs/>
          <w:sz w:val="28"/>
          <w:szCs w:val="28"/>
        </w:rPr>
        <w:t>5 dec</w:t>
      </w:r>
      <w:r w:rsidRPr="00527B0E">
        <w:rPr>
          <w:rFonts w:ascii="Times New Roman" w:hAnsi="Times New Roman" w:cs="Times New Roman"/>
          <w:b/>
          <w:bCs/>
          <w:sz w:val="28"/>
          <w:szCs w:val="28"/>
        </w:rPr>
        <w:t>embrie 2024.</w:t>
      </w:r>
    </w:p>
    <w:p w14:paraId="1B2C08BB" w14:textId="3556EC14" w:rsidR="00DF519E" w:rsidRPr="003B1768" w:rsidRDefault="000D0AC7" w:rsidP="000D0AC7">
      <w:pPr>
        <w:pStyle w:val="NoSpacing"/>
        <w:ind w:left="0"/>
        <w:jc w:val="both"/>
        <w:rPr>
          <w:rFonts w:ascii="Times New Roman" w:hAnsi="Times New Roman" w:cs="Times New Roman"/>
          <w:sz w:val="28"/>
          <w:szCs w:val="28"/>
        </w:rPr>
      </w:pPr>
      <w:r w:rsidRPr="00527B0E">
        <w:rPr>
          <w:rFonts w:ascii="Times New Roman" w:hAnsi="Times New Roman" w:cs="Times New Roman"/>
          <w:b/>
          <w:bCs/>
          <w:sz w:val="28"/>
          <w:szCs w:val="28"/>
        </w:rPr>
        <w:t>Nr. 2</w:t>
      </w:r>
      <w:r>
        <w:rPr>
          <w:rFonts w:ascii="Times New Roman" w:hAnsi="Times New Roman" w:cs="Times New Roman"/>
          <w:b/>
          <w:bCs/>
          <w:sz w:val="28"/>
          <w:szCs w:val="28"/>
        </w:rPr>
        <w:t>82</w:t>
      </w:r>
      <w:r w:rsidRPr="00527B0E">
        <w:rPr>
          <w:rFonts w:ascii="Times New Roman" w:hAnsi="Times New Roman" w:cs="Times New Roman"/>
          <w:b/>
          <w:bCs/>
          <w:sz w:val="28"/>
          <w:szCs w:val="28"/>
        </w:rPr>
        <w:t>.</w:t>
      </w:r>
    </w:p>
    <w:sectPr w:rsidR="00DF519E" w:rsidRPr="003B1768" w:rsidSect="00480E37">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BC6595" w14:textId="77777777" w:rsidR="00782A03" w:rsidRDefault="00782A03" w:rsidP="00480E37">
      <w:pPr>
        <w:spacing w:after="0" w:line="240" w:lineRule="auto"/>
      </w:pPr>
      <w:r>
        <w:separator/>
      </w:r>
    </w:p>
  </w:endnote>
  <w:endnote w:type="continuationSeparator" w:id="0">
    <w:p w14:paraId="0396F39E" w14:textId="77777777" w:rsidR="00782A03" w:rsidRDefault="00782A03" w:rsidP="00480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210AA0" w14:textId="77777777" w:rsidR="00782A03" w:rsidRDefault="00782A03" w:rsidP="00480E37">
      <w:pPr>
        <w:spacing w:after="0" w:line="240" w:lineRule="auto"/>
      </w:pPr>
      <w:r>
        <w:separator/>
      </w:r>
    </w:p>
  </w:footnote>
  <w:footnote w:type="continuationSeparator" w:id="0">
    <w:p w14:paraId="275AAE67" w14:textId="77777777" w:rsidR="00782A03" w:rsidRDefault="00782A03" w:rsidP="00480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6275631"/>
      <w:docPartObj>
        <w:docPartGallery w:val="Page Numbers (Top of Page)"/>
        <w:docPartUnique/>
      </w:docPartObj>
    </w:sdtPr>
    <w:sdtEndPr>
      <w:rPr>
        <w:sz w:val="28"/>
        <w:szCs w:val="28"/>
      </w:rPr>
    </w:sdtEndPr>
    <w:sdtContent>
      <w:p w14:paraId="4600A0B8" w14:textId="47397333" w:rsidR="00480E37" w:rsidRPr="00480E37" w:rsidRDefault="00480E37" w:rsidP="009923E9">
        <w:pPr>
          <w:pStyle w:val="Header"/>
          <w:ind w:firstLine="0"/>
          <w:jc w:val="center"/>
          <w:rPr>
            <w:sz w:val="28"/>
            <w:szCs w:val="28"/>
          </w:rPr>
        </w:pPr>
        <w:r w:rsidRPr="00480E37">
          <w:rPr>
            <w:sz w:val="28"/>
            <w:szCs w:val="28"/>
          </w:rPr>
          <w:fldChar w:fldCharType="begin"/>
        </w:r>
        <w:r w:rsidRPr="00480E37">
          <w:rPr>
            <w:sz w:val="28"/>
            <w:szCs w:val="28"/>
          </w:rPr>
          <w:instrText>PAGE   \* MERGEFORMAT</w:instrText>
        </w:r>
        <w:r w:rsidRPr="00480E37">
          <w:rPr>
            <w:sz w:val="28"/>
            <w:szCs w:val="28"/>
          </w:rPr>
          <w:fldChar w:fldCharType="separate"/>
        </w:r>
        <w:r w:rsidRPr="00480E37">
          <w:rPr>
            <w:sz w:val="28"/>
            <w:szCs w:val="28"/>
            <w:lang w:val="ro-RO"/>
          </w:rPr>
          <w:t>2</w:t>
        </w:r>
        <w:r w:rsidRPr="00480E37">
          <w:rPr>
            <w:sz w:val="28"/>
            <w:szCs w:val="28"/>
          </w:rPr>
          <w:fldChar w:fldCharType="end"/>
        </w:r>
      </w:p>
    </w:sdtContent>
  </w:sdt>
  <w:p w14:paraId="295AC337" w14:textId="77777777" w:rsidR="00480E37" w:rsidRDefault="00480E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9A1"/>
    <w:rsid w:val="00016EE8"/>
    <w:rsid w:val="000171D8"/>
    <w:rsid w:val="00026516"/>
    <w:rsid w:val="000547A9"/>
    <w:rsid w:val="000558B2"/>
    <w:rsid w:val="000646BF"/>
    <w:rsid w:val="00072B53"/>
    <w:rsid w:val="00075B34"/>
    <w:rsid w:val="00084E29"/>
    <w:rsid w:val="00086811"/>
    <w:rsid w:val="00091D4B"/>
    <w:rsid w:val="00096735"/>
    <w:rsid w:val="000A20AA"/>
    <w:rsid w:val="000A51AB"/>
    <w:rsid w:val="000B1973"/>
    <w:rsid w:val="000D0AC7"/>
    <w:rsid w:val="000D4F5B"/>
    <w:rsid w:val="000D6F51"/>
    <w:rsid w:val="000E1EE7"/>
    <w:rsid w:val="000E5C90"/>
    <w:rsid w:val="001142EB"/>
    <w:rsid w:val="00116FC7"/>
    <w:rsid w:val="001232B9"/>
    <w:rsid w:val="00143AB5"/>
    <w:rsid w:val="00143E93"/>
    <w:rsid w:val="00146065"/>
    <w:rsid w:val="00147C02"/>
    <w:rsid w:val="00150E41"/>
    <w:rsid w:val="00153022"/>
    <w:rsid w:val="00161E72"/>
    <w:rsid w:val="00162317"/>
    <w:rsid w:val="001752C5"/>
    <w:rsid w:val="001756AA"/>
    <w:rsid w:val="00180B0A"/>
    <w:rsid w:val="00182620"/>
    <w:rsid w:val="0018302F"/>
    <w:rsid w:val="00183039"/>
    <w:rsid w:val="00190114"/>
    <w:rsid w:val="001904BC"/>
    <w:rsid w:val="00190D54"/>
    <w:rsid w:val="00194F6C"/>
    <w:rsid w:val="00195481"/>
    <w:rsid w:val="001968D5"/>
    <w:rsid w:val="001C14D3"/>
    <w:rsid w:val="001C210F"/>
    <w:rsid w:val="001C72BF"/>
    <w:rsid w:val="001C7E1C"/>
    <w:rsid w:val="001E3471"/>
    <w:rsid w:val="0021175C"/>
    <w:rsid w:val="00212994"/>
    <w:rsid w:val="0021569E"/>
    <w:rsid w:val="0021585E"/>
    <w:rsid w:val="00216983"/>
    <w:rsid w:val="002204D1"/>
    <w:rsid w:val="00237D72"/>
    <w:rsid w:val="002412EB"/>
    <w:rsid w:val="00241AF1"/>
    <w:rsid w:val="00257919"/>
    <w:rsid w:val="002750A2"/>
    <w:rsid w:val="0027630B"/>
    <w:rsid w:val="00276D1D"/>
    <w:rsid w:val="00280D01"/>
    <w:rsid w:val="00284638"/>
    <w:rsid w:val="00290902"/>
    <w:rsid w:val="0029121A"/>
    <w:rsid w:val="00295851"/>
    <w:rsid w:val="002A3D61"/>
    <w:rsid w:val="002B7CFD"/>
    <w:rsid w:val="002C71F6"/>
    <w:rsid w:val="002E799F"/>
    <w:rsid w:val="002F7CE6"/>
    <w:rsid w:val="00325D4C"/>
    <w:rsid w:val="00343E08"/>
    <w:rsid w:val="00361DE5"/>
    <w:rsid w:val="00386C42"/>
    <w:rsid w:val="003873C6"/>
    <w:rsid w:val="0039232E"/>
    <w:rsid w:val="003B1768"/>
    <w:rsid w:val="003B4DF2"/>
    <w:rsid w:val="003B72E5"/>
    <w:rsid w:val="003C01D5"/>
    <w:rsid w:val="003D5318"/>
    <w:rsid w:val="003E5805"/>
    <w:rsid w:val="003E74A8"/>
    <w:rsid w:val="003F0B2F"/>
    <w:rsid w:val="004018FB"/>
    <w:rsid w:val="00403391"/>
    <w:rsid w:val="0041691D"/>
    <w:rsid w:val="00417210"/>
    <w:rsid w:val="00421735"/>
    <w:rsid w:val="00422F2A"/>
    <w:rsid w:val="00427B79"/>
    <w:rsid w:val="0043087F"/>
    <w:rsid w:val="0043324C"/>
    <w:rsid w:val="00435C40"/>
    <w:rsid w:val="00441849"/>
    <w:rsid w:val="00446762"/>
    <w:rsid w:val="00456071"/>
    <w:rsid w:val="00460002"/>
    <w:rsid w:val="00475B47"/>
    <w:rsid w:val="00476A02"/>
    <w:rsid w:val="00480E37"/>
    <w:rsid w:val="0049048A"/>
    <w:rsid w:val="004979BC"/>
    <w:rsid w:val="004D3127"/>
    <w:rsid w:val="004D4BC5"/>
    <w:rsid w:val="004E1C0E"/>
    <w:rsid w:val="004E3D3B"/>
    <w:rsid w:val="00521E1B"/>
    <w:rsid w:val="0053486B"/>
    <w:rsid w:val="00546F59"/>
    <w:rsid w:val="005736DB"/>
    <w:rsid w:val="005B03EC"/>
    <w:rsid w:val="005D50C9"/>
    <w:rsid w:val="005D6A21"/>
    <w:rsid w:val="005F00E1"/>
    <w:rsid w:val="005F5CB4"/>
    <w:rsid w:val="00602AE2"/>
    <w:rsid w:val="0060470F"/>
    <w:rsid w:val="00607E28"/>
    <w:rsid w:val="00613D0D"/>
    <w:rsid w:val="00631087"/>
    <w:rsid w:val="0065535B"/>
    <w:rsid w:val="006607C2"/>
    <w:rsid w:val="00670EB7"/>
    <w:rsid w:val="00674D30"/>
    <w:rsid w:val="00680B66"/>
    <w:rsid w:val="00685AA7"/>
    <w:rsid w:val="006A20A2"/>
    <w:rsid w:val="006A48C9"/>
    <w:rsid w:val="006B7CF3"/>
    <w:rsid w:val="006C4173"/>
    <w:rsid w:val="006E346C"/>
    <w:rsid w:val="006E436D"/>
    <w:rsid w:val="006F523C"/>
    <w:rsid w:val="006F5806"/>
    <w:rsid w:val="007030F5"/>
    <w:rsid w:val="00712BF9"/>
    <w:rsid w:val="00714D0A"/>
    <w:rsid w:val="00717F48"/>
    <w:rsid w:val="0072384A"/>
    <w:rsid w:val="00723879"/>
    <w:rsid w:val="00726609"/>
    <w:rsid w:val="00735589"/>
    <w:rsid w:val="007365AD"/>
    <w:rsid w:val="00737F37"/>
    <w:rsid w:val="007643B3"/>
    <w:rsid w:val="00773F60"/>
    <w:rsid w:val="007770EB"/>
    <w:rsid w:val="00782A03"/>
    <w:rsid w:val="007909B3"/>
    <w:rsid w:val="00791ED1"/>
    <w:rsid w:val="00794E11"/>
    <w:rsid w:val="007A6AD9"/>
    <w:rsid w:val="007C1DF0"/>
    <w:rsid w:val="007D3C7B"/>
    <w:rsid w:val="007F5D36"/>
    <w:rsid w:val="00801711"/>
    <w:rsid w:val="00802F99"/>
    <w:rsid w:val="00804A4C"/>
    <w:rsid w:val="008056C9"/>
    <w:rsid w:val="008077FE"/>
    <w:rsid w:val="00812B0D"/>
    <w:rsid w:val="0082213D"/>
    <w:rsid w:val="0083375E"/>
    <w:rsid w:val="00853D23"/>
    <w:rsid w:val="008567EB"/>
    <w:rsid w:val="00856864"/>
    <w:rsid w:val="00862E1D"/>
    <w:rsid w:val="00871A3C"/>
    <w:rsid w:val="00886B15"/>
    <w:rsid w:val="008A20FA"/>
    <w:rsid w:val="008A2436"/>
    <w:rsid w:val="008A4C4E"/>
    <w:rsid w:val="008A5B38"/>
    <w:rsid w:val="008D086D"/>
    <w:rsid w:val="008D445C"/>
    <w:rsid w:val="008D5E91"/>
    <w:rsid w:val="008D6E47"/>
    <w:rsid w:val="00907419"/>
    <w:rsid w:val="00912CE3"/>
    <w:rsid w:val="00924B71"/>
    <w:rsid w:val="0093384F"/>
    <w:rsid w:val="00933927"/>
    <w:rsid w:val="0093642E"/>
    <w:rsid w:val="0094519F"/>
    <w:rsid w:val="00951FFE"/>
    <w:rsid w:val="0095267A"/>
    <w:rsid w:val="00966B60"/>
    <w:rsid w:val="00984EC7"/>
    <w:rsid w:val="00990F04"/>
    <w:rsid w:val="0099153C"/>
    <w:rsid w:val="009923E9"/>
    <w:rsid w:val="009A4EDD"/>
    <w:rsid w:val="009A69A1"/>
    <w:rsid w:val="009C38E4"/>
    <w:rsid w:val="009D02E2"/>
    <w:rsid w:val="009E480C"/>
    <w:rsid w:val="009F23BF"/>
    <w:rsid w:val="009F4DDF"/>
    <w:rsid w:val="00A262D1"/>
    <w:rsid w:val="00A4602D"/>
    <w:rsid w:val="00A51E4F"/>
    <w:rsid w:val="00A52809"/>
    <w:rsid w:val="00A53125"/>
    <w:rsid w:val="00A65A56"/>
    <w:rsid w:val="00A70767"/>
    <w:rsid w:val="00A921FC"/>
    <w:rsid w:val="00AA2F99"/>
    <w:rsid w:val="00AA5FFD"/>
    <w:rsid w:val="00AB66C5"/>
    <w:rsid w:val="00AD7DD3"/>
    <w:rsid w:val="00AF7F43"/>
    <w:rsid w:val="00B13F8A"/>
    <w:rsid w:val="00B16728"/>
    <w:rsid w:val="00B4622D"/>
    <w:rsid w:val="00B464C6"/>
    <w:rsid w:val="00B52EAD"/>
    <w:rsid w:val="00B54750"/>
    <w:rsid w:val="00B5601C"/>
    <w:rsid w:val="00B573AC"/>
    <w:rsid w:val="00B57719"/>
    <w:rsid w:val="00B57DCC"/>
    <w:rsid w:val="00B67A2D"/>
    <w:rsid w:val="00B73DD3"/>
    <w:rsid w:val="00B866DF"/>
    <w:rsid w:val="00B86D5E"/>
    <w:rsid w:val="00B93966"/>
    <w:rsid w:val="00B94323"/>
    <w:rsid w:val="00B96979"/>
    <w:rsid w:val="00BA6B36"/>
    <w:rsid w:val="00BB0491"/>
    <w:rsid w:val="00BB5029"/>
    <w:rsid w:val="00BC09FD"/>
    <w:rsid w:val="00BC2CAF"/>
    <w:rsid w:val="00BC435C"/>
    <w:rsid w:val="00BF3870"/>
    <w:rsid w:val="00C01B07"/>
    <w:rsid w:val="00C0294F"/>
    <w:rsid w:val="00C10898"/>
    <w:rsid w:val="00C249AA"/>
    <w:rsid w:val="00C41E17"/>
    <w:rsid w:val="00C44C1B"/>
    <w:rsid w:val="00C634FC"/>
    <w:rsid w:val="00C63E1B"/>
    <w:rsid w:val="00C85D93"/>
    <w:rsid w:val="00C94A36"/>
    <w:rsid w:val="00CA3521"/>
    <w:rsid w:val="00CB010F"/>
    <w:rsid w:val="00CB0738"/>
    <w:rsid w:val="00CB364B"/>
    <w:rsid w:val="00CC4FAE"/>
    <w:rsid w:val="00CD3788"/>
    <w:rsid w:val="00CE0AFD"/>
    <w:rsid w:val="00CE4A8C"/>
    <w:rsid w:val="00CF6495"/>
    <w:rsid w:val="00D0045E"/>
    <w:rsid w:val="00D13038"/>
    <w:rsid w:val="00D13CB2"/>
    <w:rsid w:val="00D20DF8"/>
    <w:rsid w:val="00D260A7"/>
    <w:rsid w:val="00D30705"/>
    <w:rsid w:val="00D30EC5"/>
    <w:rsid w:val="00D60AB5"/>
    <w:rsid w:val="00D61C68"/>
    <w:rsid w:val="00D9416B"/>
    <w:rsid w:val="00D94835"/>
    <w:rsid w:val="00DA0A5E"/>
    <w:rsid w:val="00DB4985"/>
    <w:rsid w:val="00DB5433"/>
    <w:rsid w:val="00DB6D09"/>
    <w:rsid w:val="00DB7E7E"/>
    <w:rsid w:val="00DC5BBF"/>
    <w:rsid w:val="00DE5869"/>
    <w:rsid w:val="00DE5C61"/>
    <w:rsid w:val="00DE6BF6"/>
    <w:rsid w:val="00DF46BB"/>
    <w:rsid w:val="00DF519E"/>
    <w:rsid w:val="00DF7D39"/>
    <w:rsid w:val="00E040C8"/>
    <w:rsid w:val="00E05E82"/>
    <w:rsid w:val="00E13974"/>
    <w:rsid w:val="00E2375D"/>
    <w:rsid w:val="00E25546"/>
    <w:rsid w:val="00E27903"/>
    <w:rsid w:val="00E33347"/>
    <w:rsid w:val="00E62D7E"/>
    <w:rsid w:val="00E90176"/>
    <w:rsid w:val="00E92B2F"/>
    <w:rsid w:val="00E93DB7"/>
    <w:rsid w:val="00E97A5E"/>
    <w:rsid w:val="00EA23D6"/>
    <w:rsid w:val="00EA4957"/>
    <w:rsid w:val="00EA5136"/>
    <w:rsid w:val="00EA5B25"/>
    <w:rsid w:val="00EA7087"/>
    <w:rsid w:val="00EB004F"/>
    <w:rsid w:val="00EB0EA6"/>
    <w:rsid w:val="00EB0F09"/>
    <w:rsid w:val="00ED0AFE"/>
    <w:rsid w:val="00ED1A4F"/>
    <w:rsid w:val="00F30D78"/>
    <w:rsid w:val="00F43954"/>
    <w:rsid w:val="00F517E1"/>
    <w:rsid w:val="00F62D9E"/>
    <w:rsid w:val="00F72FEC"/>
    <w:rsid w:val="00F7670C"/>
    <w:rsid w:val="00F82E73"/>
    <w:rsid w:val="00F8308D"/>
    <w:rsid w:val="00FA0D6B"/>
    <w:rsid w:val="00FA6A5F"/>
    <w:rsid w:val="00FC3A5E"/>
    <w:rsid w:val="00FC404C"/>
    <w:rsid w:val="00FF0C7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55AB5"/>
  <w15:chartTrackingRefBased/>
  <w15:docId w15:val="{CEB0950D-E496-400A-A8EB-93BDB99E8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A69A1"/>
    <w:pPr>
      <w:keepNext/>
      <w:spacing w:before="240" w:after="60" w:line="240" w:lineRule="auto"/>
      <w:ind w:firstLine="720"/>
      <w:jc w:val="both"/>
      <w:outlineLvl w:val="0"/>
    </w:pPr>
    <w:rPr>
      <w:rFonts w:ascii="Arial" w:eastAsia="Times New Roman" w:hAnsi="Arial" w:cs="Times New Roman"/>
      <w:b/>
      <w:kern w:val="28"/>
      <w:sz w:val="28"/>
      <w:szCs w:val="20"/>
      <w:lang w:val="en-US"/>
      <w14:ligatures w14:val="none"/>
    </w:rPr>
  </w:style>
  <w:style w:type="paragraph" w:styleId="Heading2">
    <w:name w:val="heading 2"/>
    <w:basedOn w:val="Normal"/>
    <w:next w:val="Normal"/>
    <w:link w:val="Heading2Char"/>
    <w:qFormat/>
    <w:rsid w:val="009A69A1"/>
    <w:pPr>
      <w:keepNext/>
      <w:spacing w:after="0" w:line="240" w:lineRule="auto"/>
      <w:ind w:firstLine="720"/>
      <w:jc w:val="center"/>
      <w:outlineLvl w:val="1"/>
    </w:pPr>
    <w:rPr>
      <w:rFonts w:ascii="$ Benguiat_Bold" w:eastAsia="Times New Roman" w:hAnsi="$ Benguiat_Bold" w:cs="Times New Roman"/>
      <w:b/>
      <w:kern w:val="0"/>
      <w:sz w:val="132"/>
      <w:szCs w:val="20"/>
      <w:lang w:val="x-none"/>
      <w14:ligatures w14:val="none"/>
    </w:rPr>
  </w:style>
  <w:style w:type="paragraph" w:styleId="Heading3">
    <w:name w:val="heading 3"/>
    <w:basedOn w:val="Normal"/>
    <w:next w:val="Normal"/>
    <w:link w:val="Heading3Char"/>
    <w:uiPriority w:val="9"/>
    <w:qFormat/>
    <w:rsid w:val="009A69A1"/>
    <w:pPr>
      <w:keepNext/>
      <w:spacing w:after="0" w:line="240" w:lineRule="auto"/>
      <w:ind w:firstLine="720"/>
      <w:jc w:val="center"/>
      <w:outlineLvl w:val="2"/>
    </w:pPr>
    <w:rPr>
      <w:rFonts w:ascii="$Caslon" w:eastAsia="Times New Roman" w:hAnsi="$Caslon" w:cs="Times New Roman"/>
      <w:b/>
      <w:kern w:val="0"/>
      <w:sz w:val="20"/>
      <w:szCs w:val="20"/>
      <w:lang w:val="x-none"/>
      <w14:ligatures w14:val="none"/>
    </w:rPr>
  </w:style>
  <w:style w:type="paragraph" w:styleId="Heading4">
    <w:name w:val="heading 4"/>
    <w:basedOn w:val="Normal"/>
    <w:next w:val="Normal"/>
    <w:link w:val="Heading4Char"/>
    <w:uiPriority w:val="9"/>
    <w:qFormat/>
    <w:rsid w:val="009A69A1"/>
    <w:pPr>
      <w:keepNext/>
      <w:spacing w:after="0" w:line="240" w:lineRule="auto"/>
      <w:ind w:firstLine="720"/>
      <w:jc w:val="center"/>
      <w:outlineLvl w:val="3"/>
    </w:pPr>
    <w:rPr>
      <w:rFonts w:ascii="$Caslon" w:eastAsia="Times New Roman" w:hAnsi="$Caslon" w:cs="Times New Roman"/>
      <w:b/>
      <w:kern w:val="0"/>
      <w:sz w:val="26"/>
      <w:szCs w:val="20"/>
      <w:lang w:val="x-none"/>
      <w14:ligatures w14:val="none"/>
    </w:rPr>
  </w:style>
  <w:style w:type="paragraph" w:styleId="Heading5">
    <w:name w:val="heading 5"/>
    <w:basedOn w:val="Normal"/>
    <w:next w:val="Normal"/>
    <w:link w:val="Heading5Char"/>
    <w:qFormat/>
    <w:rsid w:val="009A69A1"/>
    <w:pPr>
      <w:keepNext/>
      <w:spacing w:after="0" w:line="240" w:lineRule="auto"/>
      <w:ind w:firstLine="720"/>
      <w:jc w:val="center"/>
      <w:outlineLvl w:val="4"/>
    </w:pPr>
    <w:rPr>
      <w:rFonts w:ascii="$Caslon" w:eastAsia="Times New Roman" w:hAnsi="$Caslon" w:cs="Times New Roman"/>
      <w:kern w:val="0"/>
      <w:sz w:val="24"/>
      <w:szCs w:val="20"/>
      <w:lang w:val="x-none"/>
      <w14:ligatures w14:val="none"/>
    </w:rPr>
  </w:style>
  <w:style w:type="paragraph" w:styleId="Heading6">
    <w:name w:val="heading 6"/>
    <w:basedOn w:val="Normal"/>
    <w:next w:val="Normal"/>
    <w:link w:val="Heading6Char"/>
    <w:qFormat/>
    <w:rsid w:val="009A69A1"/>
    <w:pPr>
      <w:keepNext/>
      <w:spacing w:after="0" w:line="240" w:lineRule="auto"/>
      <w:ind w:firstLine="720"/>
      <w:jc w:val="center"/>
      <w:outlineLvl w:val="5"/>
    </w:pPr>
    <w:rPr>
      <w:rFonts w:ascii="$Caslon" w:eastAsia="Times New Roman" w:hAnsi="$Caslon" w:cs="Times New Roman"/>
      <w:b/>
      <w:kern w:val="0"/>
      <w:szCs w:val="20"/>
      <w:lang w:val="x-none"/>
      <w14:ligatures w14:val="none"/>
    </w:rPr>
  </w:style>
  <w:style w:type="paragraph" w:styleId="Heading7">
    <w:name w:val="heading 7"/>
    <w:basedOn w:val="Normal"/>
    <w:next w:val="Normal"/>
    <w:link w:val="Heading7Char"/>
    <w:qFormat/>
    <w:rsid w:val="009A69A1"/>
    <w:pPr>
      <w:keepNext/>
      <w:spacing w:after="0" w:line="240" w:lineRule="auto"/>
      <w:ind w:firstLine="720"/>
      <w:jc w:val="center"/>
      <w:outlineLvl w:val="6"/>
    </w:pPr>
    <w:rPr>
      <w:rFonts w:ascii="Garamond" w:eastAsia="Times New Roman" w:hAnsi="Garamond" w:cs="Times New Roman"/>
      <w:b/>
      <w:kern w:val="0"/>
      <w:sz w:val="28"/>
      <w:szCs w:val="20"/>
      <w:lang w:val="en-US"/>
      <w14:ligatures w14:val="none"/>
    </w:rPr>
  </w:style>
  <w:style w:type="paragraph" w:styleId="Heading8">
    <w:name w:val="heading 8"/>
    <w:basedOn w:val="Normal"/>
    <w:next w:val="Normal"/>
    <w:link w:val="Heading8Char"/>
    <w:qFormat/>
    <w:rsid w:val="009A69A1"/>
    <w:pPr>
      <w:keepNext/>
      <w:spacing w:after="0" w:line="240" w:lineRule="auto"/>
      <w:ind w:firstLine="720"/>
      <w:jc w:val="center"/>
      <w:outlineLvl w:val="7"/>
    </w:pPr>
    <w:rPr>
      <w:rFonts w:ascii="$Caslon" w:eastAsia="Times New Roman" w:hAnsi="$Caslon" w:cs="Times New Roman"/>
      <w:b/>
      <w:kern w:val="0"/>
      <w:sz w:val="24"/>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69A1"/>
    <w:rPr>
      <w:rFonts w:ascii="Arial" w:eastAsia="Times New Roman" w:hAnsi="Arial" w:cs="Times New Roman"/>
      <w:b/>
      <w:kern w:val="28"/>
      <w:sz w:val="28"/>
      <w:szCs w:val="20"/>
      <w:lang w:val="en-US"/>
      <w14:ligatures w14:val="none"/>
    </w:rPr>
  </w:style>
  <w:style w:type="character" w:customStyle="1" w:styleId="Heading2Char">
    <w:name w:val="Heading 2 Char"/>
    <w:basedOn w:val="DefaultParagraphFont"/>
    <w:link w:val="Heading2"/>
    <w:rsid w:val="009A69A1"/>
    <w:rPr>
      <w:rFonts w:ascii="$ Benguiat_Bold" w:eastAsia="Times New Roman" w:hAnsi="$ Benguiat_Bold" w:cs="Times New Roman"/>
      <w:b/>
      <w:kern w:val="0"/>
      <w:sz w:val="132"/>
      <w:szCs w:val="20"/>
      <w:lang w:val="x-none"/>
      <w14:ligatures w14:val="none"/>
    </w:rPr>
  </w:style>
  <w:style w:type="character" w:customStyle="1" w:styleId="Heading3Char">
    <w:name w:val="Heading 3 Char"/>
    <w:basedOn w:val="DefaultParagraphFont"/>
    <w:link w:val="Heading3"/>
    <w:uiPriority w:val="9"/>
    <w:rsid w:val="009A69A1"/>
    <w:rPr>
      <w:rFonts w:ascii="$Caslon" w:eastAsia="Times New Roman" w:hAnsi="$Caslon" w:cs="Times New Roman"/>
      <w:b/>
      <w:kern w:val="0"/>
      <w:sz w:val="20"/>
      <w:szCs w:val="20"/>
      <w:lang w:val="x-none"/>
      <w14:ligatures w14:val="none"/>
    </w:rPr>
  </w:style>
  <w:style w:type="character" w:customStyle="1" w:styleId="Heading4Char">
    <w:name w:val="Heading 4 Char"/>
    <w:basedOn w:val="DefaultParagraphFont"/>
    <w:link w:val="Heading4"/>
    <w:uiPriority w:val="9"/>
    <w:rsid w:val="009A69A1"/>
    <w:rPr>
      <w:rFonts w:ascii="$Caslon" w:eastAsia="Times New Roman" w:hAnsi="$Caslon" w:cs="Times New Roman"/>
      <w:b/>
      <w:kern w:val="0"/>
      <w:sz w:val="26"/>
      <w:szCs w:val="20"/>
      <w:lang w:val="x-none"/>
      <w14:ligatures w14:val="none"/>
    </w:rPr>
  </w:style>
  <w:style w:type="character" w:customStyle="1" w:styleId="Heading5Char">
    <w:name w:val="Heading 5 Char"/>
    <w:basedOn w:val="DefaultParagraphFont"/>
    <w:link w:val="Heading5"/>
    <w:rsid w:val="009A69A1"/>
    <w:rPr>
      <w:rFonts w:ascii="$Caslon" w:eastAsia="Times New Roman" w:hAnsi="$Caslon" w:cs="Times New Roman"/>
      <w:kern w:val="0"/>
      <w:sz w:val="24"/>
      <w:szCs w:val="20"/>
      <w:lang w:val="x-none"/>
      <w14:ligatures w14:val="none"/>
    </w:rPr>
  </w:style>
  <w:style w:type="character" w:customStyle="1" w:styleId="Heading6Char">
    <w:name w:val="Heading 6 Char"/>
    <w:basedOn w:val="DefaultParagraphFont"/>
    <w:link w:val="Heading6"/>
    <w:rsid w:val="009A69A1"/>
    <w:rPr>
      <w:rFonts w:ascii="$Caslon" w:eastAsia="Times New Roman" w:hAnsi="$Caslon" w:cs="Times New Roman"/>
      <w:b/>
      <w:kern w:val="0"/>
      <w:szCs w:val="20"/>
      <w:lang w:val="x-none"/>
      <w14:ligatures w14:val="none"/>
    </w:rPr>
  </w:style>
  <w:style w:type="character" w:customStyle="1" w:styleId="Heading7Char">
    <w:name w:val="Heading 7 Char"/>
    <w:basedOn w:val="DefaultParagraphFont"/>
    <w:link w:val="Heading7"/>
    <w:rsid w:val="009A69A1"/>
    <w:rPr>
      <w:rFonts w:ascii="Garamond" w:eastAsia="Times New Roman" w:hAnsi="Garamond" w:cs="Times New Roman"/>
      <w:b/>
      <w:kern w:val="0"/>
      <w:sz w:val="28"/>
      <w:szCs w:val="20"/>
      <w:lang w:val="en-US"/>
      <w14:ligatures w14:val="none"/>
    </w:rPr>
  </w:style>
  <w:style w:type="character" w:customStyle="1" w:styleId="Heading8Char">
    <w:name w:val="Heading 8 Char"/>
    <w:basedOn w:val="DefaultParagraphFont"/>
    <w:link w:val="Heading8"/>
    <w:rsid w:val="009A69A1"/>
    <w:rPr>
      <w:rFonts w:ascii="$Caslon" w:eastAsia="Times New Roman" w:hAnsi="$Caslon" w:cs="Times New Roman"/>
      <w:b/>
      <w:kern w:val="0"/>
      <w:sz w:val="24"/>
      <w:szCs w:val="20"/>
      <w:lang w:val="en-US"/>
      <w14:ligatures w14:val="none"/>
    </w:rPr>
  </w:style>
  <w:style w:type="numbering" w:customStyle="1" w:styleId="NoList1">
    <w:name w:val="No List1"/>
    <w:next w:val="NoList"/>
    <w:uiPriority w:val="99"/>
    <w:semiHidden/>
    <w:unhideWhenUsed/>
    <w:rsid w:val="009A69A1"/>
  </w:style>
  <w:style w:type="paragraph" w:styleId="BalloonText">
    <w:name w:val="Balloon Text"/>
    <w:basedOn w:val="Normal"/>
    <w:link w:val="BalloonTextChar"/>
    <w:uiPriority w:val="99"/>
    <w:rsid w:val="009A69A1"/>
    <w:pPr>
      <w:spacing w:after="0" w:line="240" w:lineRule="auto"/>
      <w:ind w:firstLine="720"/>
      <w:jc w:val="both"/>
    </w:pPr>
    <w:rPr>
      <w:rFonts w:ascii="Tahoma" w:eastAsia="Times New Roman" w:hAnsi="Tahoma" w:cs="Times New Roman"/>
      <w:kern w:val="0"/>
      <w:sz w:val="16"/>
      <w:szCs w:val="16"/>
      <w:lang w:val="en-US"/>
      <w14:ligatures w14:val="none"/>
    </w:rPr>
  </w:style>
  <w:style w:type="character" w:customStyle="1" w:styleId="BalloonTextChar">
    <w:name w:val="Balloon Text Char"/>
    <w:basedOn w:val="DefaultParagraphFont"/>
    <w:link w:val="BalloonText"/>
    <w:uiPriority w:val="99"/>
    <w:rsid w:val="009A69A1"/>
    <w:rPr>
      <w:rFonts w:ascii="Tahoma" w:eastAsia="Times New Roman" w:hAnsi="Tahoma" w:cs="Times New Roman"/>
      <w:kern w:val="0"/>
      <w:sz w:val="16"/>
      <w:szCs w:val="16"/>
      <w:lang w:val="en-US"/>
      <w14:ligatures w14:val="none"/>
    </w:rPr>
  </w:style>
  <w:style w:type="paragraph" w:customStyle="1" w:styleId="CharChar">
    <w:name w:val="Знак Знак Char Char Знак"/>
    <w:basedOn w:val="Normal"/>
    <w:rsid w:val="009A69A1"/>
    <w:pPr>
      <w:spacing w:line="240" w:lineRule="exact"/>
    </w:pPr>
    <w:rPr>
      <w:rFonts w:ascii="Arial" w:eastAsia="Batang" w:hAnsi="Arial" w:cs="Arial"/>
      <w:kern w:val="0"/>
      <w:sz w:val="20"/>
      <w:szCs w:val="20"/>
      <w:lang w:val="en-US"/>
      <w14:ligatures w14:val="none"/>
    </w:rPr>
  </w:style>
  <w:style w:type="paragraph" w:styleId="NormalWeb">
    <w:name w:val="Normal (Web)"/>
    <w:basedOn w:val="Normal"/>
    <w:uiPriority w:val="99"/>
    <w:unhideWhenUsed/>
    <w:rsid w:val="009A69A1"/>
    <w:pPr>
      <w:spacing w:after="0" w:line="240" w:lineRule="auto"/>
      <w:ind w:firstLine="567"/>
      <w:jc w:val="both"/>
    </w:pPr>
    <w:rPr>
      <w:rFonts w:ascii="Times New Roman" w:eastAsia="Times New Roman" w:hAnsi="Times New Roman" w:cs="Times New Roman"/>
      <w:kern w:val="0"/>
      <w:sz w:val="24"/>
      <w:szCs w:val="24"/>
      <w:lang w:val="ru-RU" w:eastAsia="ru-RU"/>
      <w14:ligatures w14:val="none"/>
    </w:rPr>
  </w:style>
  <w:style w:type="paragraph" w:customStyle="1" w:styleId="cn">
    <w:name w:val="cn"/>
    <w:basedOn w:val="Normal"/>
    <w:uiPriority w:val="99"/>
    <w:semiHidden/>
    <w:rsid w:val="009A69A1"/>
    <w:pPr>
      <w:spacing w:after="0" w:line="240" w:lineRule="auto"/>
      <w:jc w:val="center"/>
    </w:pPr>
    <w:rPr>
      <w:rFonts w:ascii="Times New Roman" w:eastAsia="Times New Roman" w:hAnsi="Times New Roman" w:cs="Times New Roman"/>
      <w:kern w:val="0"/>
      <w:sz w:val="24"/>
      <w:szCs w:val="24"/>
      <w:lang w:val="ru-RU" w:eastAsia="ru-RU"/>
      <w14:ligatures w14:val="none"/>
    </w:rPr>
  </w:style>
  <w:style w:type="paragraph" w:customStyle="1" w:styleId="cb">
    <w:name w:val="cb"/>
    <w:basedOn w:val="Normal"/>
    <w:uiPriority w:val="99"/>
    <w:semiHidden/>
    <w:rsid w:val="009A69A1"/>
    <w:pPr>
      <w:spacing w:after="0" w:line="240" w:lineRule="auto"/>
      <w:jc w:val="center"/>
    </w:pPr>
    <w:rPr>
      <w:rFonts w:ascii="Times New Roman" w:eastAsia="Times New Roman" w:hAnsi="Times New Roman" w:cs="Times New Roman"/>
      <w:b/>
      <w:bCs/>
      <w:kern w:val="0"/>
      <w:sz w:val="24"/>
      <w:szCs w:val="24"/>
      <w:lang w:val="ru-RU" w:eastAsia="ru-RU"/>
      <w14:ligatures w14:val="none"/>
    </w:rPr>
  </w:style>
  <w:style w:type="paragraph" w:styleId="Header">
    <w:name w:val="header"/>
    <w:basedOn w:val="Normal"/>
    <w:link w:val="HeaderChar"/>
    <w:uiPriority w:val="99"/>
    <w:rsid w:val="009A69A1"/>
    <w:pPr>
      <w:tabs>
        <w:tab w:val="center" w:pos="4677"/>
        <w:tab w:val="right" w:pos="9355"/>
      </w:tabs>
      <w:spacing w:after="0" w:line="240" w:lineRule="auto"/>
      <w:ind w:firstLine="720"/>
      <w:jc w:val="both"/>
    </w:pPr>
    <w:rPr>
      <w:rFonts w:ascii="Times New Roman" w:eastAsia="Times New Roman" w:hAnsi="Times New Roman" w:cs="Times New Roman"/>
      <w:kern w:val="0"/>
      <w:sz w:val="20"/>
      <w:szCs w:val="20"/>
      <w:lang w:val="en-US"/>
      <w14:ligatures w14:val="none"/>
    </w:rPr>
  </w:style>
  <w:style w:type="character" w:customStyle="1" w:styleId="HeaderChar">
    <w:name w:val="Header Char"/>
    <w:basedOn w:val="DefaultParagraphFont"/>
    <w:link w:val="Header"/>
    <w:uiPriority w:val="99"/>
    <w:rsid w:val="009A69A1"/>
    <w:rPr>
      <w:rFonts w:ascii="Times New Roman" w:eastAsia="Times New Roman" w:hAnsi="Times New Roman" w:cs="Times New Roman"/>
      <w:kern w:val="0"/>
      <w:sz w:val="20"/>
      <w:szCs w:val="20"/>
      <w:lang w:val="en-US"/>
      <w14:ligatures w14:val="none"/>
    </w:rPr>
  </w:style>
  <w:style w:type="paragraph" w:styleId="Footer">
    <w:name w:val="footer"/>
    <w:basedOn w:val="Normal"/>
    <w:link w:val="FooterChar"/>
    <w:uiPriority w:val="99"/>
    <w:rsid w:val="009A69A1"/>
    <w:pPr>
      <w:tabs>
        <w:tab w:val="center" w:pos="4677"/>
        <w:tab w:val="right" w:pos="9355"/>
      </w:tabs>
      <w:spacing w:after="0" w:line="240" w:lineRule="auto"/>
      <w:ind w:firstLine="720"/>
      <w:jc w:val="both"/>
    </w:pPr>
    <w:rPr>
      <w:rFonts w:ascii="Times New Roman" w:eastAsia="Times New Roman" w:hAnsi="Times New Roman" w:cs="Times New Roman"/>
      <w:kern w:val="0"/>
      <w:sz w:val="20"/>
      <w:szCs w:val="20"/>
      <w:lang w:val="en-US"/>
      <w14:ligatures w14:val="none"/>
    </w:rPr>
  </w:style>
  <w:style w:type="character" w:customStyle="1" w:styleId="FooterChar">
    <w:name w:val="Footer Char"/>
    <w:basedOn w:val="DefaultParagraphFont"/>
    <w:link w:val="Footer"/>
    <w:uiPriority w:val="99"/>
    <w:rsid w:val="009A69A1"/>
    <w:rPr>
      <w:rFonts w:ascii="Times New Roman" w:eastAsia="Times New Roman" w:hAnsi="Times New Roman" w:cs="Times New Roman"/>
      <w:kern w:val="0"/>
      <w:sz w:val="20"/>
      <w:szCs w:val="20"/>
      <w:lang w:val="en-US"/>
      <w14:ligatures w14:val="none"/>
    </w:rPr>
  </w:style>
  <w:style w:type="table" w:styleId="TableGrid">
    <w:name w:val="Table Grid"/>
    <w:basedOn w:val="TableNormal"/>
    <w:uiPriority w:val="39"/>
    <w:rsid w:val="009A69A1"/>
    <w:pPr>
      <w:spacing w:after="0" w:line="240" w:lineRule="auto"/>
      <w:ind w:firstLine="709"/>
      <w:jc w:val="both"/>
    </w:pPr>
    <w:rPr>
      <w:rFonts w:ascii="Calibri" w:eastAsia="Calibri" w:hAnsi="Calibri" w:cs="Times New Roman"/>
      <w:kern w:val="0"/>
      <w:sz w:val="20"/>
      <w:szCs w:val="20"/>
      <w:lang w:val="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apttl">
    <w:name w:val="s_cap_ttl"/>
    <w:basedOn w:val="DefaultParagraphFont"/>
    <w:rsid w:val="009A69A1"/>
  </w:style>
  <w:style w:type="character" w:customStyle="1" w:styleId="scapden">
    <w:name w:val="s_cap_den"/>
    <w:basedOn w:val="DefaultParagraphFont"/>
    <w:rsid w:val="009A69A1"/>
  </w:style>
  <w:style w:type="character" w:customStyle="1" w:styleId="sartttl">
    <w:name w:val="s_art_ttl"/>
    <w:basedOn w:val="DefaultParagraphFont"/>
    <w:rsid w:val="009A69A1"/>
  </w:style>
  <w:style w:type="character" w:customStyle="1" w:styleId="saln">
    <w:name w:val="s_aln"/>
    <w:basedOn w:val="DefaultParagraphFont"/>
    <w:rsid w:val="009A69A1"/>
  </w:style>
  <w:style w:type="character" w:customStyle="1" w:styleId="salnttl">
    <w:name w:val="s_aln_ttl"/>
    <w:basedOn w:val="DefaultParagraphFont"/>
    <w:rsid w:val="009A69A1"/>
  </w:style>
  <w:style w:type="character" w:customStyle="1" w:styleId="salnbdy">
    <w:name w:val="s_aln_bdy"/>
    <w:basedOn w:val="DefaultParagraphFont"/>
    <w:rsid w:val="009A69A1"/>
  </w:style>
  <w:style w:type="character" w:customStyle="1" w:styleId="spar">
    <w:name w:val="s_par"/>
    <w:basedOn w:val="DefaultParagraphFont"/>
    <w:rsid w:val="009A69A1"/>
  </w:style>
  <w:style w:type="character" w:styleId="Hyperlink">
    <w:name w:val="Hyperlink"/>
    <w:basedOn w:val="DefaultParagraphFont"/>
    <w:uiPriority w:val="99"/>
    <w:unhideWhenUsed/>
    <w:rsid w:val="009A69A1"/>
    <w:rPr>
      <w:color w:val="0000FF"/>
      <w:u w:val="single"/>
    </w:rPr>
  </w:style>
  <w:style w:type="character" w:customStyle="1" w:styleId="slit">
    <w:name w:val="s_lit"/>
    <w:basedOn w:val="DefaultParagraphFont"/>
    <w:rsid w:val="009A69A1"/>
  </w:style>
  <w:style w:type="character" w:customStyle="1" w:styleId="slitttl">
    <w:name w:val="s_lit_ttl"/>
    <w:basedOn w:val="DefaultParagraphFont"/>
    <w:rsid w:val="009A69A1"/>
  </w:style>
  <w:style w:type="character" w:customStyle="1" w:styleId="slitbdy">
    <w:name w:val="s_lit_bdy"/>
    <w:basedOn w:val="DefaultParagraphFont"/>
    <w:rsid w:val="009A69A1"/>
  </w:style>
  <w:style w:type="character" w:customStyle="1" w:styleId="slgi">
    <w:name w:val="s_lgi"/>
    <w:basedOn w:val="DefaultParagraphFont"/>
    <w:rsid w:val="009A69A1"/>
  </w:style>
  <w:style w:type="character" w:customStyle="1" w:styleId="ssecttl">
    <w:name w:val="s_sec_ttl"/>
    <w:basedOn w:val="DefaultParagraphFont"/>
    <w:rsid w:val="009A69A1"/>
  </w:style>
  <w:style w:type="character" w:customStyle="1" w:styleId="ssecden">
    <w:name w:val="s_sec_den"/>
    <w:basedOn w:val="DefaultParagraphFont"/>
    <w:rsid w:val="009A69A1"/>
  </w:style>
  <w:style w:type="character" w:customStyle="1" w:styleId="ssmnpar">
    <w:name w:val="s_smn_par"/>
    <w:basedOn w:val="DefaultParagraphFont"/>
    <w:rsid w:val="009A69A1"/>
  </w:style>
  <w:style w:type="character" w:customStyle="1" w:styleId="sanxttl">
    <w:name w:val="s_anx_ttl"/>
    <w:basedOn w:val="DefaultParagraphFont"/>
    <w:rsid w:val="009A69A1"/>
  </w:style>
  <w:style w:type="character" w:styleId="Emphasis">
    <w:name w:val="Emphasis"/>
    <w:basedOn w:val="DefaultParagraphFont"/>
    <w:uiPriority w:val="20"/>
    <w:qFormat/>
    <w:rsid w:val="009A69A1"/>
    <w:rPr>
      <w:i/>
      <w:iCs/>
    </w:rPr>
  </w:style>
  <w:style w:type="character" w:styleId="Strong">
    <w:name w:val="Strong"/>
    <w:basedOn w:val="DefaultParagraphFont"/>
    <w:uiPriority w:val="22"/>
    <w:qFormat/>
    <w:rsid w:val="009A69A1"/>
    <w:rPr>
      <w:b/>
      <w:bCs/>
    </w:rPr>
  </w:style>
  <w:style w:type="character" w:customStyle="1" w:styleId="UnresolvedMention1">
    <w:name w:val="Unresolved Mention1"/>
    <w:basedOn w:val="DefaultParagraphFont"/>
    <w:uiPriority w:val="99"/>
    <w:semiHidden/>
    <w:unhideWhenUsed/>
    <w:rsid w:val="009A69A1"/>
    <w:rPr>
      <w:color w:val="605E5C"/>
      <w:shd w:val="clear" w:color="auto" w:fill="E1DFDD"/>
    </w:rPr>
  </w:style>
  <w:style w:type="character" w:styleId="CommentReference">
    <w:name w:val="annotation reference"/>
    <w:basedOn w:val="DefaultParagraphFont"/>
    <w:uiPriority w:val="99"/>
    <w:semiHidden/>
    <w:unhideWhenUsed/>
    <w:rsid w:val="009A69A1"/>
    <w:rPr>
      <w:sz w:val="16"/>
      <w:szCs w:val="16"/>
    </w:rPr>
  </w:style>
  <w:style w:type="paragraph" w:customStyle="1" w:styleId="CommentText1">
    <w:name w:val="Comment Text1"/>
    <w:basedOn w:val="Normal"/>
    <w:next w:val="CommentText"/>
    <w:link w:val="CommentTextChar"/>
    <w:uiPriority w:val="99"/>
    <w:semiHidden/>
    <w:unhideWhenUsed/>
    <w:rsid w:val="009A69A1"/>
    <w:pPr>
      <w:spacing w:line="240" w:lineRule="auto"/>
    </w:pPr>
    <w:rPr>
      <w:rFonts w:ascii="Calibri" w:eastAsia="Calibri" w:hAnsi="Calibri" w:cs="Arial"/>
      <w:lang w:val="en-US"/>
    </w:rPr>
  </w:style>
  <w:style w:type="character" w:customStyle="1" w:styleId="CommentTextChar">
    <w:name w:val="Comment Text Char"/>
    <w:basedOn w:val="DefaultParagraphFont"/>
    <w:link w:val="CommentText1"/>
    <w:uiPriority w:val="99"/>
    <w:semiHidden/>
    <w:rsid w:val="009A69A1"/>
    <w:rPr>
      <w:rFonts w:ascii="Calibri" w:eastAsia="Calibri" w:hAnsi="Calibri" w:cs="Arial"/>
      <w:lang w:val="en-US" w:eastAsia="en-US"/>
    </w:rPr>
  </w:style>
  <w:style w:type="paragraph" w:styleId="CommentText">
    <w:name w:val="annotation text"/>
    <w:basedOn w:val="Normal"/>
    <w:link w:val="CommentTextChar1"/>
    <w:uiPriority w:val="99"/>
    <w:unhideWhenUsed/>
    <w:rsid w:val="009A69A1"/>
    <w:pPr>
      <w:spacing w:line="240" w:lineRule="auto"/>
    </w:pPr>
    <w:rPr>
      <w:sz w:val="20"/>
      <w:szCs w:val="20"/>
    </w:rPr>
  </w:style>
  <w:style w:type="character" w:customStyle="1" w:styleId="CommentTextChar1">
    <w:name w:val="Comment Text Char1"/>
    <w:basedOn w:val="DefaultParagraphFont"/>
    <w:link w:val="CommentText"/>
    <w:uiPriority w:val="99"/>
    <w:rsid w:val="009A69A1"/>
    <w:rPr>
      <w:sz w:val="20"/>
      <w:szCs w:val="20"/>
    </w:rPr>
  </w:style>
  <w:style w:type="paragraph" w:styleId="CommentSubject">
    <w:name w:val="annotation subject"/>
    <w:basedOn w:val="CommentText"/>
    <w:next w:val="CommentText"/>
    <w:link w:val="CommentSubjectChar"/>
    <w:uiPriority w:val="99"/>
    <w:semiHidden/>
    <w:unhideWhenUsed/>
    <w:rsid w:val="009A69A1"/>
    <w:rPr>
      <w:b/>
      <w:bCs/>
      <w:kern w:val="0"/>
      <w:lang w:val="ro-RO"/>
      <w14:ligatures w14:val="none"/>
    </w:rPr>
  </w:style>
  <w:style w:type="character" w:customStyle="1" w:styleId="CommentSubjectChar">
    <w:name w:val="Comment Subject Char"/>
    <w:basedOn w:val="CommentTextChar1"/>
    <w:link w:val="CommentSubject"/>
    <w:uiPriority w:val="99"/>
    <w:semiHidden/>
    <w:rsid w:val="009A69A1"/>
    <w:rPr>
      <w:b/>
      <w:bCs/>
      <w:kern w:val="0"/>
      <w:sz w:val="20"/>
      <w:szCs w:val="20"/>
      <w:lang w:val="ro-RO"/>
      <w14:ligatures w14:val="none"/>
    </w:rPr>
  </w:style>
  <w:style w:type="paragraph" w:customStyle="1" w:styleId="Revision1">
    <w:name w:val="Revision1"/>
    <w:next w:val="Revision"/>
    <w:hidden/>
    <w:uiPriority w:val="99"/>
    <w:semiHidden/>
    <w:rsid w:val="009A69A1"/>
    <w:pPr>
      <w:spacing w:after="0" w:line="240" w:lineRule="auto"/>
    </w:pPr>
    <w:rPr>
      <w:kern w:val="0"/>
      <w:lang w:val="ro-RO"/>
      <w14:ligatures w14:val="none"/>
    </w:rPr>
  </w:style>
  <w:style w:type="paragraph" w:styleId="ListParagraph">
    <w:name w:val="List Paragraph"/>
    <w:basedOn w:val="Normal"/>
    <w:uiPriority w:val="34"/>
    <w:qFormat/>
    <w:rsid w:val="009A69A1"/>
    <w:pPr>
      <w:spacing w:after="0" w:line="240" w:lineRule="auto"/>
      <w:ind w:left="720" w:firstLine="720"/>
      <w:contextualSpacing/>
      <w:jc w:val="both"/>
    </w:pPr>
    <w:rPr>
      <w:rFonts w:ascii="Times New Roman" w:eastAsia="Times New Roman" w:hAnsi="Times New Roman" w:cs="Times New Roman"/>
      <w:kern w:val="0"/>
      <w:sz w:val="20"/>
      <w:szCs w:val="20"/>
      <w:lang w:val="en-US"/>
      <w14:ligatures w14:val="none"/>
    </w:rPr>
  </w:style>
  <w:style w:type="paragraph" w:styleId="Revision">
    <w:name w:val="Revision"/>
    <w:hidden/>
    <w:uiPriority w:val="99"/>
    <w:semiHidden/>
    <w:rsid w:val="009A69A1"/>
    <w:pPr>
      <w:spacing w:after="0" w:line="240" w:lineRule="auto"/>
    </w:pPr>
  </w:style>
  <w:style w:type="paragraph" w:styleId="NoSpacing">
    <w:name w:val="No Spacing"/>
    <w:uiPriority w:val="1"/>
    <w:qFormat/>
    <w:rsid w:val="000D0AC7"/>
    <w:pPr>
      <w:spacing w:after="0" w:line="240" w:lineRule="auto"/>
      <w:ind w:left="851"/>
    </w:pPr>
    <w:rPr>
      <w:rFonts w:ascii="Georgia" w:eastAsia="Calibri" w:hAnsi="Georgia" w:cs="Arial"/>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gislatie.just.ro/Public/DetaliiDocumentAfis/177360"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833A4720-70BE-42EA-9EE2-41A43FCABD5D}"/>
</file>

<file path=customXml/itemProps2.xml><?xml version="1.0" encoding="utf-8"?>
<ds:datastoreItem xmlns:ds="http://schemas.openxmlformats.org/officeDocument/2006/customXml" ds:itemID="{637C0E6F-E522-4171-AD1F-FADBE266A909}"/>
</file>

<file path=customXml/itemProps3.xml><?xml version="1.0" encoding="utf-8"?>
<ds:datastoreItem xmlns:ds="http://schemas.openxmlformats.org/officeDocument/2006/customXml" ds:itemID="{D1D4C88D-B049-4D32-ADDD-60D4EC113E06}"/>
</file>

<file path=docProps/app.xml><?xml version="1.0" encoding="utf-8"?>
<Properties xmlns="http://schemas.openxmlformats.org/officeDocument/2006/extended-properties" xmlns:vt="http://schemas.openxmlformats.org/officeDocument/2006/docPropsVTypes">
  <Template>Normal.dotm</Template>
  <TotalTime>5</TotalTime>
  <Pages>31</Pages>
  <Words>10672</Words>
  <Characters>61903</Characters>
  <Application>Microsoft Office Word</Application>
  <DocSecurity>0</DocSecurity>
  <Lines>515</Lines>
  <Paragraphs>144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L_282.2024.ro</dc:title>
  <dc:subject/>
  <dc:creator>Svetlana Sagaidac</dc:creator>
  <cp:keywords/>
  <dc:description/>
  <cp:lastModifiedBy>Inga Rusnac</cp:lastModifiedBy>
  <cp:revision>3</cp:revision>
  <dcterms:created xsi:type="dcterms:W3CDTF">2024-12-12T07:23:00Z</dcterms:created>
  <dcterms:modified xsi:type="dcterms:W3CDTF">2024-12-12T07:28:00Z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